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A1B17" w14:textId="3D14704B" w:rsidR="00735474" w:rsidRPr="00735474" w:rsidRDefault="00735474" w:rsidP="00ED553C">
      <w:pPr>
        <w:jc w:val="center"/>
        <w:rPr>
          <w:rFonts w:ascii="Arial" w:hAnsi="Arial" w:cs="Arial"/>
          <w:b/>
          <w:sz w:val="48"/>
          <w:szCs w:val="48"/>
        </w:rPr>
      </w:pPr>
      <w:r w:rsidRPr="00735474">
        <w:rPr>
          <w:rFonts w:ascii="Arial" w:hAnsi="Arial" w:cs="Arial"/>
          <w:b/>
          <w:sz w:val="48"/>
          <w:szCs w:val="48"/>
        </w:rPr>
        <w:t>RICHMOND HILL PRACTICE LTD</w:t>
      </w:r>
    </w:p>
    <w:p w14:paraId="0D97E6BF" w14:textId="77777777" w:rsidR="00735474" w:rsidRDefault="00735474" w:rsidP="00ED553C">
      <w:pPr>
        <w:jc w:val="center"/>
        <w:rPr>
          <w:rFonts w:ascii="Arial" w:hAnsi="Arial" w:cs="Arial"/>
          <w:b/>
          <w:sz w:val="36"/>
          <w:szCs w:val="36"/>
        </w:rPr>
      </w:pPr>
    </w:p>
    <w:p w14:paraId="37EEEFF7" w14:textId="502DF189" w:rsidR="00CD211E" w:rsidRPr="00692CE7" w:rsidRDefault="00CD346A" w:rsidP="00ED553C">
      <w:pPr>
        <w:jc w:val="center"/>
        <w:rPr>
          <w:rFonts w:ascii="Arial" w:hAnsi="Arial" w:cs="Arial"/>
          <w:b/>
          <w:sz w:val="36"/>
          <w:szCs w:val="36"/>
        </w:rPr>
      </w:pPr>
      <w:r w:rsidRPr="00692CE7">
        <w:rPr>
          <w:rFonts w:ascii="Arial" w:hAnsi="Arial" w:cs="Arial"/>
          <w:b/>
          <w:sz w:val="36"/>
          <w:szCs w:val="36"/>
        </w:rPr>
        <w:t>Electronic Transfer</w:t>
      </w:r>
      <w:r w:rsidR="00BC0671" w:rsidRPr="00692CE7">
        <w:rPr>
          <w:rFonts w:ascii="Arial" w:hAnsi="Arial" w:cs="Arial"/>
          <w:b/>
          <w:sz w:val="36"/>
          <w:szCs w:val="36"/>
        </w:rPr>
        <w:t xml:space="preserve"> </w:t>
      </w:r>
      <w:r w:rsidR="0077566F" w:rsidRPr="00692CE7">
        <w:rPr>
          <w:rFonts w:ascii="Arial" w:hAnsi="Arial" w:cs="Arial"/>
          <w:b/>
          <w:sz w:val="36"/>
          <w:szCs w:val="36"/>
        </w:rPr>
        <w:t xml:space="preserve">of </w:t>
      </w:r>
      <w:r w:rsidR="00C9563D" w:rsidRPr="00692CE7">
        <w:rPr>
          <w:rFonts w:ascii="Arial" w:hAnsi="Arial" w:cs="Arial"/>
          <w:b/>
          <w:sz w:val="36"/>
          <w:szCs w:val="36"/>
        </w:rPr>
        <w:t>and</w:t>
      </w:r>
      <w:r w:rsidR="00256282" w:rsidRPr="00692CE7">
        <w:rPr>
          <w:rFonts w:ascii="Arial" w:hAnsi="Arial" w:cs="Arial"/>
          <w:b/>
          <w:sz w:val="36"/>
          <w:szCs w:val="36"/>
        </w:rPr>
        <w:t xml:space="preserve"> Access </w:t>
      </w:r>
      <w:r w:rsidR="0077566F" w:rsidRPr="00692CE7">
        <w:rPr>
          <w:rFonts w:ascii="Arial" w:hAnsi="Arial" w:cs="Arial"/>
          <w:b/>
          <w:sz w:val="36"/>
          <w:szCs w:val="36"/>
        </w:rPr>
        <w:t>to</w:t>
      </w:r>
      <w:r w:rsidR="00256282" w:rsidRPr="00692CE7">
        <w:rPr>
          <w:rFonts w:ascii="Arial" w:hAnsi="Arial" w:cs="Arial"/>
          <w:b/>
          <w:sz w:val="36"/>
          <w:szCs w:val="36"/>
        </w:rPr>
        <w:t xml:space="preserve"> the Healthcare Record</w:t>
      </w:r>
    </w:p>
    <w:p w14:paraId="40993A03" w14:textId="77777777" w:rsidR="008E04EF" w:rsidRPr="00692CE7" w:rsidRDefault="008E04EF" w:rsidP="00CD211E">
      <w:pPr>
        <w:rPr>
          <w:rFonts w:ascii="Arial" w:hAnsi="Arial" w:cs="Arial"/>
          <w:sz w:val="10"/>
          <w:szCs w:val="28"/>
        </w:rPr>
      </w:pPr>
    </w:p>
    <w:p w14:paraId="47488208" w14:textId="68AF5C9F" w:rsidR="00ED553C" w:rsidRPr="00692CE7" w:rsidRDefault="00DE02F8" w:rsidP="00DE02F8">
      <w:pPr>
        <w:tabs>
          <w:tab w:val="left" w:pos="3840"/>
        </w:tabs>
        <w:rPr>
          <w:rFonts w:ascii="Arial" w:hAnsi="Arial" w:cs="Arial"/>
          <w:sz w:val="28"/>
          <w:szCs w:val="28"/>
        </w:rPr>
      </w:pPr>
      <w:r w:rsidRPr="00692CE7">
        <w:rPr>
          <w:rFonts w:ascii="Arial" w:hAnsi="Arial" w:cs="Arial"/>
          <w:sz w:val="28"/>
          <w:szCs w:val="28"/>
        </w:rPr>
        <w:tab/>
      </w:r>
    </w:p>
    <w:p w14:paraId="031938EE" w14:textId="77777777" w:rsidR="00DE2786" w:rsidRPr="00692CE7" w:rsidRDefault="00DE2786" w:rsidP="00DE2786">
      <w:pPr>
        <w:pStyle w:val="p0"/>
        <w:rPr>
          <w:rFonts w:ascii="Arial" w:hAnsi="Arial" w:cs="Arial"/>
          <w:b/>
          <w:bCs/>
          <w:sz w:val="28"/>
          <w:szCs w:val="28"/>
        </w:rPr>
      </w:pPr>
      <w:r w:rsidRPr="00692CE7">
        <w:rPr>
          <w:rFonts w:ascii="Arial" w:hAnsi="Arial" w:cs="Arial"/>
          <w:b/>
          <w:bCs/>
          <w:sz w:val="28"/>
          <w:szCs w:val="28"/>
        </w:rPr>
        <w:t>Table of contents</w:t>
      </w:r>
    </w:p>
    <w:p w14:paraId="7F6F2110" w14:textId="470C450A" w:rsidR="00654AB9" w:rsidRPr="002F0EC2" w:rsidRDefault="00CD211E">
      <w:pPr>
        <w:pStyle w:val="TOC1"/>
        <w:rPr>
          <w:rFonts w:ascii="Arial" w:eastAsiaTheme="minorEastAsia" w:hAnsi="Arial" w:cstheme="minorBidi"/>
          <w:b w:val="0"/>
          <w:bCs w:val="0"/>
          <w:kern w:val="2"/>
          <w14:ligatures w14:val="standardContextual"/>
        </w:rPr>
      </w:pPr>
      <w:r w:rsidRPr="002F0EC2">
        <w:rPr>
          <w:rFonts w:ascii="Arial" w:hAnsi="Arial" w:cs="Arial"/>
          <w:noProof w:val="0"/>
          <w:sz w:val="20"/>
          <w:szCs w:val="28"/>
        </w:rPr>
        <w:fldChar w:fldCharType="begin"/>
      </w:r>
      <w:r w:rsidRPr="00654AB9">
        <w:rPr>
          <w:rFonts w:ascii="Arial" w:hAnsi="Arial" w:cs="Arial"/>
          <w:noProof w:val="0"/>
          <w:sz w:val="20"/>
          <w:szCs w:val="28"/>
        </w:rPr>
        <w:instrText xml:space="preserve"> TOC \o "1-3" \h \z \u </w:instrText>
      </w:r>
      <w:r w:rsidRPr="002F0EC2">
        <w:rPr>
          <w:rFonts w:ascii="Arial" w:hAnsi="Arial" w:cs="Arial"/>
          <w:noProof w:val="0"/>
          <w:sz w:val="20"/>
          <w:szCs w:val="28"/>
        </w:rPr>
        <w:fldChar w:fldCharType="separate"/>
      </w:r>
      <w:hyperlink w:anchor="_Toc145419577" w:history="1">
        <w:r w:rsidR="00654AB9" w:rsidRPr="002F0EC2">
          <w:rPr>
            <w:rStyle w:val="Hyperlink"/>
            <w:rFonts w:ascii="Arial" w:hAnsi="Arial"/>
          </w:rPr>
          <w:t>1</w:t>
        </w:r>
        <w:r w:rsidR="00654AB9" w:rsidRPr="002F0EC2">
          <w:rPr>
            <w:rFonts w:ascii="Arial" w:eastAsiaTheme="minorEastAsia" w:hAnsi="Arial" w:cstheme="minorBidi"/>
            <w:b w:val="0"/>
            <w:bCs w:val="0"/>
            <w:kern w:val="2"/>
            <w14:ligatures w14:val="standardContextual"/>
          </w:rPr>
          <w:tab/>
        </w:r>
        <w:r w:rsidR="00654AB9" w:rsidRPr="002F0EC2">
          <w:rPr>
            <w:rStyle w:val="Hyperlink"/>
            <w:rFonts w:ascii="Arial" w:hAnsi="Arial"/>
          </w:rPr>
          <w:t>Introduction</w:t>
        </w:r>
        <w:r w:rsidR="00654AB9" w:rsidRPr="002F0EC2">
          <w:rPr>
            <w:rFonts w:ascii="Arial" w:hAnsi="Arial"/>
            <w:webHidden/>
          </w:rPr>
          <w:tab/>
        </w:r>
        <w:r w:rsidR="00654AB9" w:rsidRPr="002F0EC2">
          <w:rPr>
            <w:rFonts w:ascii="Arial" w:hAnsi="Arial"/>
            <w:webHidden/>
          </w:rPr>
          <w:fldChar w:fldCharType="begin"/>
        </w:r>
        <w:r w:rsidR="00654AB9" w:rsidRPr="002F0EC2">
          <w:rPr>
            <w:rFonts w:ascii="Arial" w:hAnsi="Arial"/>
            <w:webHidden/>
          </w:rPr>
          <w:instrText xml:space="preserve"> PAGEREF _Toc145419577 \h </w:instrText>
        </w:r>
        <w:r w:rsidR="00654AB9" w:rsidRPr="002F0EC2">
          <w:rPr>
            <w:rFonts w:ascii="Arial" w:hAnsi="Arial"/>
            <w:webHidden/>
          </w:rPr>
        </w:r>
        <w:r w:rsidR="00654AB9" w:rsidRPr="002F0EC2">
          <w:rPr>
            <w:rFonts w:ascii="Arial" w:hAnsi="Arial"/>
            <w:webHidden/>
          </w:rPr>
          <w:fldChar w:fldCharType="separate"/>
        </w:r>
        <w:r w:rsidR="00654AB9" w:rsidRPr="002F0EC2">
          <w:rPr>
            <w:rFonts w:ascii="Arial" w:hAnsi="Arial"/>
            <w:webHidden/>
          </w:rPr>
          <w:t>2</w:t>
        </w:r>
        <w:r w:rsidR="00654AB9" w:rsidRPr="002F0EC2">
          <w:rPr>
            <w:rFonts w:ascii="Arial" w:hAnsi="Arial"/>
            <w:webHidden/>
          </w:rPr>
          <w:fldChar w:fldCharType="end"/>
        </w:r>
      </w:hyperlink>
    </w:p>
    <w:p w14:paraId="65544EA2" w14:textId="7B71A3A3"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78" w:history="1">
        <w:r w:rsidRPr="00654AB9">
          <w:rPr>
            <w:rStyle w:val="Hyperlink"/>
            <w:rFonts w:ascii="Arial" w:hAnsi="Arial" w:cs="Arial"/>
            <w:noProof/>
          </w:rPr>
          <w:t>1.1</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Policy statement</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_Toc145419578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2</w:t>
        </w:r>
        <w:r w:rsidRPr="002F0EC2">
          <w:rPr>
            <w:rFonts w:ascii="Arial" w:hAnsi="Arial"/>
            <w:noProof/>
            <w:webHidden/>
          </w:rPr>
          <w:fldChar w:fldCharType="end"/>
        </w:r>
      </w:hyperlink>
    </w:p>
    <w:p w14:paraId="6E598560" w14:textId="0FEFFA87"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79" w:history="1">
        <w:r w:rsidRPr="00654AB9">
          <w:rPr>
            <w:rStyle w:val="Hyperlink"/>
            <w:rFonts w:ascii="Arial" w:hAnsi="Arial" w:cs="Arial"/>
            <w:noProof/>
          </w:rPr>
          <w:t>1.2</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Status</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_Toc145419579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2</w:t>
        </w:r>
        <w:r w:rsidRPr="002F0EC2">
          <w:rPr>
            <w:rFonts w:ascii="Arial" w:hAnsi="Arial"/>
            <w:noProof/>
            <w:webHidden/>
          </w:rPr>
          <w:fldChar w:fldCharType="end"/>
        </w:r>
      </w:hyperlink>
    </w:p>
    <w:p w14:paraId="7B5E9C9F" w14:textId="4D3A3617" w:rsidR="00654AB9" w:rsidRPr="002F0EC2" w:rsidRDefault="00654AB9">
      <w:pPr>
        <w:pStyle w:val="TOC1"/>
        <w:rPr>
          <w:rFonts w:ascii="Arial" w:eastAsiaTheme="minorEastAsia" w:hAnsi="Arial" w:cstheme="minorBidi"/>
          <w:b w:val="0"/>
          <w:bCs w:val="0"/>
          <w:kern w:val="2"/>
          <w14:ligatures w14:val="standardContextual"/>
        </w:rPr>
      </w:pPr>
      <w:hyperlink w:anchor="_Toc145419580" w:history="1">
        <w:r w:rsidRPr="002F0EC2">
          <w:rPr>
            <w:rStyle w:val="Hyperlink"/>
            <w:rFonts w:ascii="Arial" w:hAnsi="Arial"/>
          </w:rPr>
          <w:t>2</w:t>
        </w:r>
        <w:r w:rsidRPr="002F0EC2">
          <w:rPr>
            <w:rFonts w:ascii="Arial" w:eastAsiaTheme="minorEastAsia" w:hAnsi="Arial" w:cstheme="minorBidi"/>
            <w:b w:val="0"/>
            <w:bCs w:val="0"/>
            <w:kern w:val="2"/>
            <w14:ligatures w14:val="standardContextual"/>
          </w:rPr>
          <w:tab/>
        </w:r>
        <w:r w:rsidRPr="002F0EC2">
          <w:rPr>
            <w:rStyle w:val="Hyperlink"/>
            <w:rFonts w:ascii="Arial" w:hAnsi="Arial"/>
          </w:rPr>
          <w:t xml:space="preserve">GP </w:t>
        </w:r>
        <w:r w:rsidR="002F0EC2">
          <w:rPr>
            <w:rStyle w:val="Hyperlink"/>
            <w:rFonts w:ascii="Arial" w:hAnsi="Arial"/>
          </w:rPr>
          <w:t>o</w:t>
        </w:r>
        <w:r w:rsidRPr="002F0EC2">
          <w:rPr>
            <w:rStyle w:val="Hyperlink"/>
            <w:rFonts w:ascii="Arial" w:hAnsi="Arial"/>
          </w:rPr>
          <w:t>nline services</w:t>
        </w:r>
        <w:r w:rsidRPr="002F0EC2">
          <w:rPr>
            <w:rFonts w:ascii="Arial" w:hAnsi="Arial"/>
            <w:webHidden/>
          </w:rPr>
          <w:tab/>
        </w:r>
        <w:r w:rsidRPr="002F0EC2">
          <w:rPr>
            <w:rFonts w:ascii="Arial" w:hAnsi="Arial"/>
            <w:webHidden/>
          </w:rPr>
          <w:fldChar w:fldCharType="begin"/>
        </w:r>
        <w:r w:rsidRPr="002F0EC2">
          <w:rPr>
            <w:rFonts w:ascii="Arial" w:hAnsi="Arial"/>
            <w:webHidden/>
          </w:rPr>
          <w:instrText xml:space="preserve"> PAGEREF _Toc145419580 \h </w:instrText>
        </w:r>
        <w:r w:rsidRPr="002F0EC2">
          <w:rPr>
            <w:rFonts w:ascii="Arial" w:hAnsi="Arial"/>
            <w:webHidden/>
          </w:rPr>
        </w:r>
        <w:r w:rsidRPr="002F0EC2">
          <w:rPr>
            <w:rFonts w:ascii="Arial" w:hAnsi="Arial"/>
            <w:webHidden/>
          </w:rPr>
          <w:fldChar w:fldCharType="separate"/>
        </w:r>
        <w:r w:rsidRPr="002F0EC2">
          <w:rPr>
            <w:rFonts w:ascii="Arial" w:hAnsi="Arial"/>
            <w:webHidden/>
          </w:rPr>
          <w:t>2</w:t>
        </w:r>
        <w:r w:rsidRPr="002F0EC2">
          <w:rPr>
            <w:rFonts w:ascii="Arial" w:hAnsi="Arial"/>
            <w:webHidden/>
          </w:rPr>
          <w:fldChar w:fldCharType="end"/>
        </w:r>
      </w:hyperlink>
    </w:p>
    <w:p w14:paraId="77AB7D90" w14:textId="1C08AD02"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81" w:history="1">
        <w:r w:rsidRPr="00654AB9">
          <w:rPr>
            <w:rStyle w:val="Hyperlink"/>
            <w:rFonts w:ascii="Arial" w:hAnsi="Arial" w:cs="Arial"/>
            <w:noProof/>
          </w:rPr>
          <w:t>2.1</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Overview</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_Toc145419581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2</w:t>
        </w:r>
        <w:r w:rsidRPr="002F0EC2">
          <w:rPr>
            <w:rFonts w:ascii="Arial" w:hAnsi="Arial"/>
            <w:noProof/>
            <w:webHidden/>
          </w:rPr>
          <w:fldChar w:fldCharType="end"/>
        </w:r>
      </w:hyperlink>
    </w:p>
    <w:p w14:paraId="08FCFC9F" w14:textId="6E25FE21"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82" w:history="1">
        <w:r w:rsidRPr="00654AB9">
          <w:rPr>
            <w:rStyle w:val="Hyperlink"/>
            <w:rFonts w:ascii="Arial" w:hAnsi="Arial" w:cs="Arial"/>
            <w:noProof/>
          </w:rPr>
          <w:t>2.2</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Accessing online services</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_Toc145419582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3</w:t>
        </w:r>
        <w:r w:rsidRPr="002F0EC2">
          <w:rPr>
            <w:rFonts w:ascii="Arial" w:hAnsi="Arial"/>
            <w:noProof/>
            <w:webHidden/>
          </w:rPr>
          <w:fldChar w:fldCharType="end"/>
        </w:r>
      </w:hyperlink>
    </w:p>
    <w:p w14:paraId="6C740440" w14:textId="2F609C48" w:rsidR="00654AB9" w:rsidRPr="002F0EC2" w:rsidRDefault="00654AB9">
      <w:pPr>
        <w:pStyle w:val="TOC1"/>
        <w:rPr>
          <w:rFonts w:ascii="Arial" w:eastAsiaTheme="minorEastAsia" w:hAnsi="Arial" w:cstheme="minorBidi"/>
          <w:b w:val="0"/>
          <w:bCs w:val="0"/>
          <w:kern w:val="2"/>
          <w14:ligatures w14:val="standardContextual"/>
        </w:rPr>
      </w:pPr>
      <w:hyperlink w:anchor="_Toc145419583" w:history="1">
        <w:r w:rsidRPr="002F0EC2">
          <w:rPr>
            <w:rStyle w:val="Hyperlink"/>
            <w:rFonts w:ascii="Arial" w:hAnsi="Arial"/>
          </w:rPr>
          <w:t>3</w:t>
        </w:r>
        <w:r w:rsidRPr="002F0EC2">
          <w:rPr>
            <w:rFonts w:ascii="Arial" w:eastAsiaTheme="minorEastAsia" w:hAnsi="Arial" w:cstheme="minorBidi"/>
            <w:b w:val="0"/>
            <w:bCs w:val="0"/>
            <w:kern w:val="2"/>
            <w14:ligatures w14:val="standardContextual"/>
          </w:rPr>
          <w:tab/>
        </w:r>
        <w:r w:rsidRPr="002F0EC2">
          <w:rPr>
            <w:rStyle w:val="Hyperlink"/>
            <w:rFonts w:ascii="Arial" w:hAnsi="Arial"/>
          </w:rPr>
          <w:t>GP to GP records (GP2GP)</w:t>
        </w:r>
        <w:r w:rsidRPr="002F0EC2">
          <w:rPr>
            <w:rFonts w:ascii="Arial" w:hAnsi="Arial"/>
            <w:webHidden/>
          </w:rPr>
          <w:tab/>
        </w:r>
        <w:r w:rsidRPr="002F0EC2">
          <w:rPr>
            <w:rFonts w:ascii="Arial" w:hAnsi="Arial"/>
            <w:webHidden/>
          </w:rPr>
          <w:fldChar w:fldCharType="begin"/>
        </w:r>
        <w:r w:rsidRPr="002F0EC2">
          <w:rPr>
            <w:rFonts w:ascii="Arial" w:hAnsi="Arial"/>
            <w:webHidden/>
          </w:rPr>
          <w:instrText xml:space="preserve"> PAGEREF _Toc145419583 \h </w:instrText>
        </w:r>
        <w:r w:rsidRPr="002F0EC2">
          <w:rPr>
            <w:rFonts w:ascii="Arial" w:hAnsi="Arial"/>
            <w:webHidden/>
          </w:rPr>
        </w:r>
        <w:r w:rsidRPr="002F0EC2">
          <w:rPr>
            <w:rFonts w:ascii="Arial" w:hAnsi="Arial"/>
            <w:webHidden/>
          </w:rPr>
          <w:fldChar w:fldCharType="separate"/>
        </w:r>
        <w:r w:rsidRPr="002F0EC2">
          <w:rPr>
            <w:rFonts w:ascii="Arial" w:hAnsi="Arial"/>
            <w:webHidden/>
          </w:rPr>
          <w:t>3</w:t>
        </w:r>
        <w:r w:rsidRPr="002F0EC2">
          <w:rPr>
            <w:rFonts w:ascii="Arial" w:hAnsi="Arial"/>
            <w:webHidden/>
          </w:rPr>
          <w:fldChar w:fldCharType="end"/>
        </w:r>
      </w:hyperlink>
    </w:p>
    <w:p w14:paraId="39D3F6B3" w14:textId="743B365E"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84" w:history="1">
        <w:r w:rsidRPr="00654AB9">
          <w:rPr>
            <w:rStyle w:val="Hyperlink"/>
            <w:rFonts w:ascii="Arial" w:hAnsi="Arial" w:cs="Arial"/>
            <w:noProof/>
          </w:rPr>
          <w:t>3.1</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GP2GP transfers</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_Toc145419584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3</w:t>
        </w:r>
        <w:r w:rsidRPr="002F0EC2">
          <w:rPr>
            <w:rFonts w:ascii="Arial" w:hAnsi="Arial"/>
            <w:noProof/>
            <w:webHidden/>
          </w:rPr>
          <w:fldChar w:fldCharType="end"/>
        </w:r>
      </w:hyperlink>
    </w:p>
    <w:p w14:paraId="13ABF6CA" w14:textId="343930A1"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85" w:history="1">
        <w:r w:rsidRPr="00654AB9">
          <w:rPr>
            <w:rStyle w:val="Hyperlink"/>
            <w:rFonts w:ascii="Arial" w:hAnsi="Arial" w:cs="Arial"/>
            <w:noProof/>
          </w:rPr>
          <w:t>3.2</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Benefits of GP2GP</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_Toc145419585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4</w:t>
        </w:r>
        <w:r w:rsidRPr="002F0EC2">
          <w:rPr>
            <w:rFonts w:ascii="Arial" w:hAnsi="Arial"/>
            <w:noProof/>
            <w:webHidden/>
          </w:rPr>
          <w:fldChar w:fldCharType="end"/>
        </w:r>
      </w:hyperlink>
    </w:p>
    <w:p w14:paraId="47275AFB" w14:textId="3419FC99"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86" w:history="1">
        <w:r w:rsidRPr="00654AB9">
          <w:rPr>
            <w:rStyle w:val="Hyperlink"/>
            <w:rFonts w:ascii="Arial" w:hAnsi="Arial" w:cs="Arial"/>
            <w:noProof/>
          </w:rPr>
          <w:t>3.3</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Roles and responsibilities</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_Toc145419586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4</w:t>
        </w:r>
        <w:r w:rsidRPr="002F0EC2">
          <w:rPr>
            <w:rFonts w:ascii="Arial" w:hAnsi="Arial"/>
            <w:noProof/>
            <w:webHidden/>
          </w:rPr>
          <w:fldChar w:fldCharType="end"/>
        </w:r>
      </w:hyperlink>
    </w:p>
    <w:p w14:paraId="4BDA207B" w14:textId="38EB1C6D"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87" w:history="1">
        <w:r w:rsidRPr="00654AB9">
          <w:rPr>
            <w:rStyle w:val="Hyperlink"/>
            <w:rFonts w:ascii="Arial" w:hAnsi="Arial" w:cs="Arial"/>
            <w:noProof/>
          </w:rPr>
          <w:t>3.4</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Data transfer</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_Toc145419587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5</w:t>
        </w:r>
        <w:r w:rsidRPr="002F0EC2">
          <w:rPr>
            <w:rFonts w:ascii="Arial" w:hAnsi="Arial"/>
            <w:noProof/>
            <w:webHidden/>
          </w:rPr>
          <w:fldChar w:fldCharType="end"/>
        </w:r>
      </w:hyperlink>
    </w:p>
    <w:p w14:paraId="0A1CEB99" w14:textId="075DC584"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88" w:history="1">
        <w:r w:rsidRPr="00654AB9">
          <w:rPr>
            <w:rStyle w:val="Hyperlink"/>
            <w:rFonts w:ascii="Arial" w:hAnsi="Arial" w:cs="Arial"/>
            <w:noProof/>
          </w:rPr>
          <w:t>3.5</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Record sharing using CDs</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_Toc145419588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5</w:t>
        </w:r>
        <w:r w:rsidRPr="002F0EC2">
          <w:rPr>
            <w:rFonts w:ascii="Arial" w:hAnsi="Arial"/>
            <w:noProof/>
            <w:webHidden/>
          </w:rPr>
          <w:fldChar w:fldCharType="end"/>
        </w:r>
      </w:hyperlink>
    </w:p>
    <w:p w14:paraId="1287090D" w14:textId="4FDBB87C"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90" w:history="1">
        <w:r w:rsidRPr="00654AB9">
          <w:rPr>
            <w:rStyle w:val="Hyperlink"/>
            <w:rFonts w:ascii="Arial" w:hAnsi="Arial" w:cs="Arial"/>
            <w:noProof/>
          </w:rPr>
          <w:t>3.6</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Transfer of GP records to England from another UK country</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_Toc145419590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5</w:t>
        </w:r>
        <w:r w:rsidRPr="002F0EC2">
          <w:rPr>
            <w:rFonts w:ascii="Arial" w:hAnsi="Arial"/>
            <w:noProof/>
            <w:webHidden/>
          </w:rPr>
          <w:fldChar w:fldCharType="end"/>
        </w:r>
      </w:hyperlink>
    </w:p>
    <w:p w14:paraId="6173019A" w14:textId="22C13F4F"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591" w:history="1">
        <w:r w:rsidRPr="00654AB9">
          <w:rPr>
            <w:rStyle w:val="Hyperlink"/>
            <w:rFonts w:ascii="Arial" w:hAnsi="Arial" w:cs="Arial"/>
            <w:noProof/>
          </w:rPr>
          <w:t>3.7</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Summarising process</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_Toc145419591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5</w:t>
        </w:r>
        <w:r w:rsidRPr="002F0EC2">
          <w:rPr>
            <w:rFonts w:ascii="Arial" w:hAnsi="Arial"/>
            <w:noProof/>
            <w:webHidden/>
          </w:rPr>
          <w:fldChar w:fldCharType="end"/>
        </w:r>
      </w:hyperlink>
    </w:p>
    <w:p w14:paraId="14114E89" w14:textId="5DBE692F"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06" w:history="1">
        <w:r w:rsidRPr="00654AB9">
          <w:rPr>
            <w:rStyle w:val="Hyperlink"/>
            <w:rFonts w:ascii="Arial" w:hAnsi="Arial" w:cs="Arial"/>
            <w:noProof/>
          </w:rPr>
          <w:t>3.8</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Training and guidance</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_Toc145419606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6</w:t>
        </w:r>
        <w:r w:rsidRPr="002F0EC2">
          <w:rPr>
            <w:rFonts w:ascii="Arial" w:hAnsi="Arial"/>
            <w:noProof/>
            <w:webHidden/>
          </w:rPr>
          <w:fldChar w:fldCharType="end"/>
        </w:r>
      </w:hyperlink>
    </w:p>
    <w:p w14:paraId="76FE8C39" w14:textId="5BD5017C" w:rsidR="00654AB9" w:rsidRPr="002F0EC2" w:rsidRDefault="00654AB9">
      <w:pPr>
        <w:pStyle w:val="TOC1"/>
        <w:rPr>
          <w:rFonts w:ascii="Arial" w:eastAsiaTheme="minorEastAsia" w:hAnsi="Arial" w:cstheme="minorBidi"/>
          <w:b w:val="0"/>
          <w:bCs w:val="0"/>
          <w:kern w:val="2"/>
          <w14:ligatures w14:val="standardContextual"/>
        </w:rPr>
      </w:pPr>
      <w:hyperlink w:anchor="_Toc145419607" w:history="1">
        <w:r w:rsidRPr="002F0EC2">
          <w:rPr>
            <w:rStyle w:val="Hyperlink"/>
            <w:rFonts w:ascii="Arial" w:hAnsi="Arial"/>
          </w:rPr>
          <w:t>4</w:t>
        </w:r>
        <w:r w:rsidRPr="002F0EC2">
          <w:rPr>
            <w:rFonts w:ascii="Arial" w:eastAsiaTheme="minorEastAsia" w:hAnsi="Arial" w:cstheme="minorBidi"/>
            <w:b w:val="0"/>
            <w:bCs w:val="0"/>
            <w:kern w:val="2"/>
            <w14:ligatures w14:val="standardContextual"/>
          </w:rPr>
          <w:tab/>
        </w:r>
        <w:r w:rsidRPr="002F0EC2">
          <w:rPr>
            <w:rStyle w:val="Hyperlink"/>
            <w:rFonts w:ascii="Arial" w:hAnsi="Arial"/>
          </w:rPr>
          <w:t>Remote access to healthcare records</w:t>
        </w:r>
        <w:r w:rsidRPr="002F0EC2">
          <w:rPr>
            <w:rFonts w:ascii="Arial" w:hAnsi="Arial"/>
            <w:webHidden/>
          </w:rPr>
          <w:tab/>
        </w:r>
        <w:r w:rsidRPr="002F0EC2">
          <w:rPr>
            <w:rFonts w:ascii="Arial" w:hAnsi="Arial"/>
            <w:webHidden/>
          </w:rPr>
          <w:fldChar w:fldCharType="begin"/>
        </w:r>
        <w:r w:rsidRPr="002F0EC2">
          <w:rPr>
            <w:rFonts w:ascii="Arial" w:hAnsi="Arial"/>
            <w:webHidden/>
          </w:rPr>
          <w:instrText xml:space="preserve"> PAGEREF _Toc145419607 \h </w:instrText>
        </w:r>
        <w:r w:rsidRPr="002F0EC2">
          <w:rPr>
            <w:rFonts w:ascii="Arial" w:hAnsi="Arial"/>
            <w:webHidden/>
          </w:rPr>
        </w:r>
        <w:r w:rsidRPr="002F0EC2">
          <w:rPr>
            <w:rFonts w:ascii="Arial" w:hAnsi="Arial"/>
            <w:webHidden/>
          </w:rPr>
          <w:fldChar w:fldCharType="separate"/>
        </w:r>
        <w:r w:rsidRPr="002F0EC2">
          <w:rPr>
            <w:rFonts w:ascii="Arial" w:hAnsi="Arial"/>
            <w:webHidden/>
          </w:rPr>
          <w:t>6</w:t>
        </w:r>
        <w:r w:rsidRPr="002F0EC2">
          <w:rPr>
            <w:rFonts w:ascii="Arial" w:hAnsi="Arial"/>
            <w:webHidden/>
          </w:rPr>
          <w:fldChar w:fldCharType="end"/>
        </w:r>
      </w:hyperlink>
    </w:p>
    <w:p w14:paraId="1E56583A" w14:textId="03A236C4"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22" w:history="1">
        <w:r w:rsidRPr="00654AB9">
          <w:rPr>
            <w:rStyle w:val="Hyperlink"/>
            <w:rFonts w:ascii="Arial" w:hAnsi="Arial" w:cs="Arial"/>
            <w:noProof/>
          </w:rPr>
          <w:t>4.1</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Summary Care Record (SCR)</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_Toc145419622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6</w:t>
        </w:r>
        <w:r w:rsidRPr="002F0EC2">
          <w:rPr>
            <w:rFonts w:ascii="Arial" w:hAnsi="Arial"/>
            <w:noProof/>
            <w:webHidden/>
          </w:rPr>
          <w:fldChar w:fldCharType="end"/>
        </w:r>
      </w:hyperlink>
    </w:p>
    <w:p w14:paraId="718363BD" w14:textId="04F692BC"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23" w:history="1">
        <w:r w:rsidRPr="00654AB9">
          <w:rPr>
            <w:rStyle w:val="Hyperlink"/>
            <w:rFonts w:ascii="Arial" w:hAnsi="Arial" w:cs="Arial"/>
            <w:noProof/>
          </w:rPr>
          <w:t>4.2</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Enhanced or additional information in the SCR</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_Toc145419623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6</w:t>
        </w:r>
        <w:r w:rsidRPr="002F0EC2">
          <w:rPr>
            <w:rFonts w:ascii="Arial" w:hAnsi="Arial"/>
            <w:noProof/>
            <w:webHidden/>
          </w:rPr>
          <w:fldChar w:fldCharType="end"/>
        </w:r>
      </w:hyperlink>
    </w:p>
    <w:p w14:paraId="58962C1D" w14:textId="4B2814AE"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24" w:history="1">
        <w:r w:rsidRPr="00654AB9">
          <w:rPr>
            <w:rStyle w:val="Hyperlink"/>
            <w:rFonts w:ascii="Arial" w:hAnsi="Arial" w:cs="Arial"/>
            <w:noProof/>
          </w:rPr>
          <w:t>4.3</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Opting out</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_Toc145419624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6</w:t>
        </w:r>
        <w:r w:rsidRPr="002F0EC2">
          <w:rPr>
            <w:rFonts w:ascii="Arial" w:hAnsi="Arial"/>
            <w:noProof/>
            <w:webHidden/>
          </w:rPr>
          <w:fldChar w:fldCharType="end"/>
        </w:r>
      </w:hyperlink>
    </w:p>
    <w:p w14:paraId="14274874" w14:textId="45A1C630"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26" w:history="1">
        <w:r w:rsidRPr="00654AB9">
          <w:rPr>
            <w:rStyle w:val="Hyperlink"/>
            <w:rFonts w:ascii="Arial" w:hAnsi="Arial" w:cs="Arial"/>
            <w:noProof/>
          </w:rPr>
          <w:t>4.4</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Summary Care Record usage</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_Toc145419626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7</w:t>
        </w:r>
        <w:r w:rsidRPr="002F0EC2">
          <w:rPr>
            <w:rFonts w:ascii="Arial" w:hAnsi="Arial"/>
            <w:noProof/>
            <w:webHidden/>
          </w:rPr>
          <w:fldChar w:fldCharType="end"/>
        </w:r>
      </w:hyperlink>
    </w:p>
    <w:p w14:paraId="42133D8B" w14:textId="6B83ED1E"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27" w:history="1">
        <w:r w:rsidRPr="00654AB9">
          <w:rPr>
            <w:rStyle w:val="Hyperlink"/>
            <w:rFonts w:ascii="Arial" w:hAnsi="Arial" w:cs="Arial"/>
            <w:noProof/>
          </w:rPr>
          <w:t>4.5</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Updating an SCR</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_Toc145419627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7</w:t>
        </w:r>
        <w:r w:rsidRPr="002F0EC2">
          <w:rPr>
            <w:rFonts w:ascii="Arial" w:hAnsi="Arial"/>
            <w:noProof/>
            <w:webHidden/>
          </w:rPr>
          <w:fldChar w:fldCharType="end"/>
        </w:r>
      </w:hyperlink>
    </w:p>
    <w:p w14:paraId="772CC832" w14:textId="00E93CBF"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28" w:history="1">
        <w:r w:rsidRPr="00654AB9">
          <w:rPr>
            <w:rStyle w:val="Hyperlink"/>
            <w:rFonts w:ascii="Arial" w:hAnsi="Arial" w:cs="Arial"/>
            <w:noProof/>
          </w:rPr>
          <w:t>4.6</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Summary Care Record application (SCRa)</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_Toc145419628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8</w:t>
        </w:r>
        <w:r w:rsidRPr="002F0EC2">
          <w:rPr>
            <w:rFonts w:ascii="Arial" w:hAnsi="Arial"/>
            <w:noProof/>
            <w:webHidden/>
          </w:rPr>
          <w:fldChar w:fldCharType="end"/>
        </w:r>
      </w:hyperlink>
    </w:p>
    <w:p w14:paraId="0C092A0B" w14:textId="7F03371B" w:rsidR="00654AB9" w:rsidRPr="002F0EC2" w:rsidRDefault="00654AB9">
      <w:pPr>
        <w:pStyle w:val="TOC2"/>
        <w:rPr>
          <w:rFonts w:ascii="Arial" w:eastAsiaTheme="minorEastAsia" w:hAnsi="Arial" w:cstheme="minorBidi"/>
          <w:b w:val="0"/>
          <w:bCs w:val="0"/>
          <w:noProof/>
          <w:kern w:val="2"/>
          <w:sz w:val="24"/>
          <w:szCs w:val="24"/>
          <w14:ligatures w14:val="standardContextual"/>
        </w:rPr>
      </w:pPr>
      <w:hyperlink w:anchor="_Toc145419629" w:history="1">
        <w:r w:rsidRPr="00654AB9">
          <w:rPr>
            <w:rStyle w:val="Hyperlink"/>
            <w:rFonts w:ascii="Arial" w:hAnsi="Arial" w:cs="Arial"/>
            <w:noProof/>
          </w:rPr>
          <w:t>4.7</w:t>
        </w:r>
        <w:r w:rsidRPr="002F0EC2">
          <w:rPr>
            <w:rFonts w:ascii="Arial" w:eastAsiaTheme="minorEastAsia" w:hAnsi="Arial" w:cstheme="minorBidi"/>
            <w:b w:val="0"/>
            <w:bCs w:val="0"/>
            <w:noProof/>
            <w:kern w:val="2"/>
            <w:sz w:val="24"/>
            <w:szCs w:val="24"/>
            <w14:ligatures w14:val="standardContextual"/>
          </w:rPr>
          <w:tab/>
        </w:r>
        <w:r w:rsidRPr="00654AB9">
          <w:rPr>
            <w:rStyle w:val="Hyperlink"/>
            <w:rFonts w:ascii="Arial" w:hAnsi="Arial" w:cs="Arial"/>
            <w:noProof/>
          </w:rPr>
          <w:t>National Care Records Service (NCRS)</w:t>
        </w:r>
        <w:r w:rsidRPr="002F0EC2">
          <w:rPr>
            <w:rFonts w:ascii="Arial" w:hAnsi="Arial"/>
            <w:noProof/>
            <w:webHidden/>
          </w:rPr>
          <w:tab/>
        </w:r>
        <w:r w:rsidRPr="002F0EC2">
          <w:rPr>
            <w:rFonts w:ascii="Arial" w:hAnsi="Arial"/>
            <w:noProof/>
            <w:webHidden/>
          </w:rPr>
          <w:fldChar w:fldCharType="begin"/>
        </w:r>
        <w:r w:rsidRPr="002F0EC2">
          <w:rPr>
            <w:rFonts w:ascii="Arial" w:hAnsi="Arial"/>
            <w:noProof/>
            <w:webHidden/>
          </w:rPr>
          <w:instrText xml:space="preserve"> PAGEREF _Toc145419629 \h </w:instrText>
        </w:r>
        <w:r w:rsidRPr="002F0EC2">
          <w:rPr>
            <w:rFonts w:ascii="Arial" w:hAnsi="Arial"/>
            <w:noProof/>
            <w:webHidden/>
          </w:rPr>
        </w:r>
        <w:r w:rsidRPr="002F0EC2">
          <w:rPr>
            <w:rFonts w:ascii="Arial" w:hAnsi="Arial"/>
            <w:noProof/>
            <w:webHidden/>
          </w:rPr>
          <w:fldChar w:fldCharType="separate"/>
        </w:r>
        <w:r w:rsidRPr="002F0EC2">
          <w:rPr>
            <w:rFonts w:ascii="Arial" w:hAnsi="Arial"/>
            <w:noProof/>
            <w:webHidden/>
          </w:rPr>
          <w:t>8</w:t>
        </w:r>
        <w:r w:rsidRPr="002F0EC2">
          <w:rPr>
            <w:rFonts w:ascii="Arial" w:hAnsi="Arial"/>
            <w:noProof/>
            <w:webHidden/>
          </w:rPr>
          <w:fldChar w:fldCharType="end"/>
        </w:r>
      </w:hyperlink>
    </w:p>
    <w:p w14:paraId="1AB17248" w14:textId="442E7E4F" w:rsidR="00C9563D" w:rsidRPr="00692CE7" w:rsidRDefault="00CD211E" w:rsidP="00654AB9">
      <w:pPr>
        <w:pStyle w:val="TOC1"/>
        <w:rPr>
          <w:noProof w:val="0"/>
        </w:rPr>
      </w:pPr>
      <w:r w:rsidRPr="002F0EC2">
        <w:rPr>
          <w:rFonts w:ascii="Arial" w:hAnsi="Arial"/>
          <w:noProof w:val="0"/>
          <w:sz w:val="20"/>
          <w:szCs w:val="28"/>
        </w:rPr>
        <w:fldChar w:fldCharType="end"/>
      </w:r>
    </w:p>
    <w:p w14:paraId="396DE6B7" w14:textId="77777777" w:rsidR="00CD211E" w:rsidRPr="00692CE7"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45419577"/>
      <w:r w:rsidRPr="00692CE7">
        <w:rPr>
          <w:sz w:val="28"/>
          <w:szCs w:val="28"/>
        </w:rPr>
        <w:t>Introduction</w:t>
      </w:r>
      <w:bookmarkEnd w:id="0"/>
    </w:p>
    <w:p w14:paraId="01699578" w14:textId="56BAD78B" w:rsidR="00C7220D" w:rsidRPr="00692CE7" w:rsidRDefault="00ED0E5A" w:rsidP="00C7220D">
      <w:pPr>
        <w:pStyle w:val="Heading2"/>
        <w:rPr>
          <w:rFonts w:ascii="Arial" w:hAnsi="Arial" w:cs="Arial"/>
          <w:smallCaps w:val="0"/>
          <w:sz w:val="24"/>
          <w:szCs w:val="24"/>
          <w:lang w:val="en-GB"/>
        </w:rPr>
      </w:pPr>
      <w:bookmarkStart w:id="1" w:name="_Toc21602742"/>
      <w:bookmarkStart w:id="2" w:name="_Toc21934566"/>
      <w:bookmarkStart w:id="3" w:name="_Toc21934622"/>
      <w:bookmarkStart w:id="4" w:name="_Toc21948769"/>
      <w:bookmarkStart w:id="5" w:name="_Toc145419578"/>
      <w:bookmarkEnd w:id="1"/>
      <w:bookmarkEnd w:id="2"/>
      <w:bookmarkEnd w:id="3"/>
      <w:bookmarkEnd w:id="4"/>
      <w:r w:rsidRPr="00692CE7">
        <w:rPr>
          <w:rFonts w:ascii="Arial" w:hAnsi="Arial" w:cs="Arial"/>
          <w:smallCaps w:val="0"/>
          <w:sz w:val="24"/>
          <w:szCs w:val="24"/>
          <w:lang w:val="en-GB"/>
        </w:rPr>
        <w:t>Policy s</w:t>
      </w:r>
      <w:r w:rsidR="00C7220D" w:rsidRPr="00692CE7">
        <w:rPr>
          <w:rFonts w:ascii="Arial" w:hAnsi="Arial" w:cs="Arial"/>
          <w:smallCaps w:val="0"/>
          <w:sz w:val="24"/>
          <w:szCs w:val="24"/>
          <w:lang w:val="en-GB"/>
        </w:rPr>
        <w:t>tatement</w:t>
      </w:r>
      <w:bookmarkEnd w:id="5"/>
    </w:p>
    <w:p w14:paraId="7B9EF594" w14:textId="000BDF74" w:rsidR="005009D9" w:rsidRPr="00692CE7" w:rsidRDefault="005009D9" w:rsidP="005009D9">
      <w:pPr>
        <w:spacing w:before="100" w:beforeAutospacing="1" w:after="100" w:afterAutospacing="1"/>
        <w:rPr>
          <w:rFonts w:ascii="Arial" w:hAnsi="Arial" w:cs="Arial"/>
          <w:sz w:val="22"/>
          <w:szCs w:val="22"/>
        </w:rPr>
      </w:pPr>
      <w:r w:rsidRPr="00692CE7">
        <w:rPr>
          <w:rFonts w:ascii="Arial" w:hAnsi="Arial" w:cs="Arial"/>
          <w:sz w:val="22"/>
          <w:szCs w:val="22"/>
        </w:rPr>
        <w:t xml:space="preserve">In this digital age, it is vital that organisations offer an array of services to patients to keep up with the demand for greater efficiency and, of course, for better healthcare.  </w:t>
      </w:r>
    </w:p>
    <w:p w14:paraId="74AF3AE6" w14:textId="79EE0026" w:rsidR="005009D9" w:rsidRPr="00692CE7" w:rsidRDefault="005009D9" w:rsidP="00CD211E">
      <w:pPr>
        <w:rPr>
          <w:rFonts w:ascii="Arial" w:hAnsi="Arial" w:cs="Arial"/>
          <w:sz w:val="22"/>
          <w:szCs w:val="22"/>
        </w:rPr>
      </w:pPr>
      <w:r w:rsidRPr="00692CE7">
        <w:rPr>
          <w:rFonts w:ascii="Arial" w:hAnsi="Arial" w:cs="Arial"/>
          <w:sz w:val="22"/>
          <w:szCs w:val="22"/>
        </w:rPr>
        <w:lastRenderedPageBreak/>
        <w:t xml:space="preserve">Access to and the </w:t>
      </w:r>
      <w:r w:rsidR="00CD346A" w:rsidRPr="00692CE7">
        <w:rPr>
          <w:rFonts w:ascii="Arial" w:hAnsi="Arial" w:cs="Arial"/>
          <w:sz w:val="22"/>
          <w:szCs w:val="22"/>
        </w:rPr>
        <w:t>transfer of healthcare record</w:t>
      </w:r>
      <w:r w:rsidRPr="00692CE7">
        <w:rPr>
          <w:rFonts w:ascii="Arial" w:hAnsi="Arial" w:cs="Arial"/>
          <w:sz w:val="22"/>
          <w:szCs w:val="22"/>
        </w:rPr>
        <w:t>s</w:t>
      </w:r>
      <w:r w:rsidR="00CD346A" w:rsidRPr="00692CE7">
        <w:rPr>
          <w:rFonts w:ascii="Arial" w:hAnsi="Arial" w:cs="Arial"/>
          <w:sz w:val="22"/>
          <w:szCs w:val="22"/>
        </w:rPr>
        <w:t xml:space="preserve"> </w:t>
      </w:r>
      <w:r w:rsidRPr="00692CE7">
        <w:rPr>
          <w:rFonts w:ascii="Arial" w:hAnsi="Arial" w:cs="Arial"/>
          <w:sz w:val="22"/>
          <w:szCs w:val="22"/>
        </w:rPr>
        <w:t>are required for</w:t>
      </w:r>
      <w:r w:rsidR="00C87FA6" w:rsidRPr="00692CE7">
        <w:rPr>
          <w:rFonts w:ascii="Arial" w:hAnsi="Arial" w:cs="Arial"/>
          <w:sz w:val="22"/>
          <w:szCs w:val="22"/>
        </w:rPr>
        <w:t xml:space="preserve"> the following:</w:t>
      </w:r>
    </w:p>
    <w:p w14:paraId="4581CB5E" w14:textId="77777777" w:rsidR="005009D9" w:rsidRPr="00692CE7" w:rsidRDefault="005009D9" w:rsidP="00CD211E">
      <w:pPr>
        <w:rPr>
          <w:rFonts w:ascii="Arial" w:hAnsi="Arial" w:cs="Arial"/>
          <w:sz w:val="22"/>
          <w:szCs w:val="22"/>
        </w:rPr>
      </w:pPr>
    </w:p>
    <w:p w14:paraId="443AAF54" w14:textId="545A09E1" w:rsidR="005009D9" w:rsidRPr="00692CE7" w:rsidRDefault="005009D9" w:rsidP="005009D9">
      <w:pPr>
        <w:pStyle w:val="ListParagraph"/>
        <w:numPr>
          <w:ilvl w:val="0"/>
          <w:numId w:val="23"/>
        </w:numPr>
        <w:rPr>
          <w:rFonts w:ascii="Arial" w:hAnsi="Arial" w:cs="Arial"/>
          <w:sz w:val="22"/>
          <w:szCs w:val="22"/>
        </w:rPr>
      </w:pPr>
      <w:r w:rsidRPr="00692CE7">
        <w:rPr>
          <w:rFonts w:ascii="Arial" w:hAnsi="Arial" w:cs="Arial"/>
          <w:sz w:val="22"/>
          <w:szCs w:val="22"/>
        </w:rPr>
        <w:t xml:space="preserve">GP </w:t>
      </w:r>
      <w:r w:rsidR="002F0EC2">
        <w:rPr>
          <w:rFonts w:ascii="Arial" w:hAnsi="Arial" w:cs="Arial"/>
          <w:sz w:val="22"/>
          <w:szCs w:val="22"/>
        </w:rPr>
        <w:t>o</w:t>
      </w:r>
      <w:r w:rsidRPr="00692CE7">
        <w:rPr>
          <w:rFonts w:ascii="Arial" w:hAnsi="Arial" w:cs="Arial"/>
          <w:sz w:val="22"/>
          <w:szCs w:val="22"/>
        </w:rPr>
        <w:t>nline services</w:t>
      </w:r>
    </w:p>
    <w:p w14:paraId="10BB6675" w14:textId="77777777" w:rsidR="005009D9" w:rsidRPr="00692CE7" w:rsidRDefault="005009D9" w:rsidP="005009D9">
      <w:pPr>
        <w:pStyle w:val="ListParagraph"/>
        <w:rPr>
          <w:rFonts w:ascii="Arial" w:hAnsi="Arial" w:cs="Arial"/>
          <w:sz w:val="22"/>
          <w:szCs w:val="22"/>
        </w:rPr>
      </w:pPr>
    </w:p>
    <w:p w14:paraId="4410D0DE" w14:textId="6ABDD68E" w:rsidR="005009D9" w:rsidRPr="00692CE7" w:rsidRDefault="002F0EC2" w:rsidP="005009D9">
      <w:pPr>
        <w:pStyle w:val="ListParagraph"/>
        <w:numPr>
          <w:ilvl w:val="0"/>
          <w:numId w:val="23"/>
        </w:numPr>
        <w:rPr>
          <w:rFonts w:ascii="Arial" w:hAnsi="Arial" w:cs="Arial"/>
          <w:sz w:val="22"/>
          <w:szCs w:val="22"/>
        </w:rPr>
      </w:pPr>
      <w:r>
        <w:rPr>
          <w:rFonts w:ascii="Arial" w:hAnsi="Arial" w:cs="Arial"/>
          <w:sz w:val="22"/>
          <w:szCs w:val="22"/>
        </w:rPr>
        <w:t>When a</w:t>
      </w:r>
      <w:r w:rsidR="005009D9" w:rsidRPr="00692CE7">
        <w:rPr>
          <w:rFonts w:ascii="Arial" w:hAnsi="Arial" w:cs="Arial"/>
          <w:sz w:val="22"/>
          <w:szCs w:val="22"/>
        </w:rPr>
        <w:t xml:space="preserve"> patient moves between practices via the GP2GP transfer system </w:t>
      </w:r>
    </w:p>
    <w:p w14:paraId="53E0178D" w14:textId="77777777" w:rsidR="005009D9" w:rsidRPr="00692CE7" w:rsidRDefault="005009D9" w:rsidP="005009D9">
      <w:pPr>
        <w:rPr>
          <w:rFonts w:ascii="Arial" w:hAnsi="Arial" w:cs="Arial"/>
          <w:sz w:val="22"/>
          <w:szCs w:val="22"/>
        </w:rPr>
      </w:pPr>
    </w:p>
    <w:p w14:paraId="5FBA222D" w14:textId="4BD30CA0" w:rsidR="00576388" w:rsidRPr="00692CE7" w:rsidRDefault="002F0EC2" w:rsidP="005009D9">
      <w:pPr>
        <w:pStyle w:val="ListParagraph"/>
        <w:numPr>
          <w:ilvl w:val="0"/>
          <w:numId w:val="23"/>
        </w:numPr>
        <w:rPr>
          <w:rFonts w:ascii="Arial" w:hAnsi="Arial" w:cs="Arial"/>
          <w:sz w:val="22"/>
          <w:szCs w:val="22"/>
        </w:rPr>
      </w:pPr>
      <w:r>
        <w:rPr>
          <w:rFonts w:ascii="Arial" w:hAnsi="Arial" w:cs="Arial"/>
          <w:sz w:val="22"/>
          <w:szCs w:val="22"/>
        </w:rPr>
        <w:t>When r</w:t>
      </w:r>
      <w:r w:rsidR="00CD346A" w:rsidRPr="00692CE7">
        <w:rPr>
          <w:rFonts w:ascii="Arial" w:hAnsi="Arial" w:cs="Arial"/>
          <w:sz w:val="22"/>
          <w:szCs w:val="22"/>
        </w:rPr>
        <w:t xml:space="preserve">emote access </w:t>
      </w:r>
      <w:r w:rsidR="005009D9" w:rsidRPr="00692CE7">
        <w:rPr>
          <w:rFonts w:ascii="Arial" w:hAnsi="Arial" w:cs="Arial"/>
          <w:sz w:val="22"/>
          <w:szCs w:val="22"/>
        </w:rPr>
        <w:t>is required to</w:t>
      </w:r>
      <w:r w:rsidR="00CD346A" w:rsidRPr="00692CE7">
        <w:rPr>
          <w:rFonts w:ascii="Arial" w:hAnsi="Arial" w:cs="Arial"/>
          <w:sz w:val="22"/>
          <w:szCs w:val="22"/>
        </w:rPr>
        <w:t xml:space="preserve"> a patient</w:t>
      </w:r>
      <w:r w:rsidR="00ED0E5A" w:rsidRPr="00692CE7">
        <w:rPr>
          <w:rFonts w:ascii="Arial" w:hAnsi="Arial" w:cs="Arial"/>
          <w:sz w:val="22"/>
          <w:szCs w:val="22"/>
        </w:rPr>
        <w:t>’</w:t>
      </w:r>
      <w:r w:rsidR="00CD346A" w:rsidRPr="00692CE7">
        <w:rPr>
          <w:rFonts w:ascii="Arial" w:hAnsi="Arial" w:cs="Arial"/>
          <w:sz w:val="22"/>
          <w:szCs w:val="22"/>
        </w:rPr>
        <w:t xml:space="preserve">s medical </w:t>
      </w:r>
      <w:r w:rsidR="00ED0E5A" w:rsidRPr="00692CE7">
        <w:rPr>
          <w:rFonts w:ascii="Arial" w:hAnsi="Arial" w:cs="Arial"/>
          <w:sz w:val="22"/>
          <w:szCs w:val="22"/>
        </w:rPr>
        <w:t xml:space="preserve">record </w:t>
      </w:r>
      <w:r w:rsidR="00CD346A" w:rsidRPr="00692CE7">
        <w:rPr>
          <w:rFonts w:ascii="Arial" w:hAnsi="Arial" w:cs="Arial"/>
          <w:sz w:val="22"/>
          <w:szCs w:val="22"/>
        </w:rPr>
        <w:t>away from the</w:t>
      </w:r>
      <w:r w:rsidR="0077566F" w:rsidRPr="00692CE7">
        <w:rPr>
          <w:rFonts w:ascii="Arial" w:hAnsi="Arial" w:cs="Arial"/>
          <w:sz w:val="22"/>
          <w:szCs w:val="22"/>
        </w:rPr>
        <w:t xml:space="preserve"> organisation</w:t>
      </w:r>
      <w:r w:rsidR="00CD346A" w:rsidRPr="00692CE7">
        <w:rPr>
          <w:rFonts w:ascii="Arial" w:hAnsi="Arial" w:cs="Arial"/>
          <w:sz w:val="22"/>
          <w:szCs w:val="22"/>
        </w:rPr>
        <w:t xml:space="preserve"> by other healthcare professionals</w:t>
      </w:r>
    </w:p>
    <w:p w14:paraId="6D5288EA" w14:textId="77777777" w:rsidR="00E924F0" w:rsidRPr="002F0EC2" w:rsidRDefault="00E924F0" w:rsidP="002F0EC2">
      <w:pPr>
        <w:pStyle w:val="ListParagraph"/>
        <w:rPr>
          <w:rFonts w:ascii="Arial" w:hAnsi="Arial" w:cs="Arial"/>
          <w:sz w:val="22"/>
          <w:szCs w:val="22"/>
        </w:rPr>
      </w:pPr>
    </w:p>
    <w:p w14:paraId="791F5BCF" w14:textId="77777777" w:rsidR="00C7220D" w:rsidRPr="00692CE7" w:rsidRDefault="00C7220D" w:rsidP="00C7220D">
      <w:pPr>
        <w:pStyle w:val="Heading2"/>
        <w:rPr>
          <w:rFonts w:ascii="Arial" w:hAnsi="Arial" w:cs="Arial"/>
          <w:smallCaps w:val="0"/>
          <w:sz w:val="24"/>
          <w:szCs w:val="24"/>
          <w:lang w:val="en-GB"/>
        </w:rPr>
      </w:pPr>
      <w:bookmarkStart w:id="6" w:name="_Toc495043308"/>
      <w:bookmarkStart w:id="7" w:name="_Toc2781736"/>
      <w:bookmarkStart w:id="8" w:name="_Toc145419579"/>
      <w:r w:rsidRPr="00692CE7">
        <w:rPr>
          <w:rFonts w:ascii="Arial" w:hAnsi="Arial" w:cs="Arial"/>
          <w:smallCaps w:val="0"/>
          <w:sz w:val="24"/>
          <w:szCs w:val="24"/>
          <w:lang w:val="en-GB"/>
        </w:rPr>
        <w:t>Status</w:t>
      </w:r>
      <w:bookmarkEnd w:id="6"/>
      <w:bookmarkEnd w:id="7"/>
      <w:bookmarkEnd w:id="8"/>
    </w:p>
    <w:p w14:paraId="43120D35" w14:textId="77777777" w:rsidR="00C7220D" w:rsidRPr="00692CE7" w:rsidRDefault="00C7220D" w:rsidP="00C7220D">
      <w:pPr>
        <w:rPr>
          <w:rFonts w:ascii="Arial" w:hAnsi="Arial" w:cs="Arial"/>
        </w:rPr>
      </w:pPr>
    </w:p>
    <w:p w14:paraId="0B147BD7" w14:textId="77777777" w:rsidR="00C87FA6" w:rsidRPr="00692CE7" w:rsidRDefault="00C87FA6" w:rsidP="00C87FA6">
      <w:pPr>
        <w:rPr>
          <w:rFonts w:ascii="Arial" w:hAnsi="Arial" w:cs="Arial"/>
          <w:sz w:val="22"/>
          <w:szCs w:val="22"/>
        </w:rPr>
      </w:pPr>
      <w:r w:rsidRPr="00692CE7">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9" w:history="1">
        <w:r w:rsidRPr="00692CE7">
          <w:rPr>
            <w:rStyle w:val="Hyperlink"/>
            <w:rFonts w:ascii="Arial" w:hAnsi="Arial" w:cs="Arial"/>
            <w:sz w:val="22"/>
            <w:szCs w:val="22"/>
          </w:rPr>
          <w:t>Equality Act 2010</w:t>
        </w:r>
      </w:hyperlink>
      <w:r w:rsidRPr="00692CE7">
        <w:rPr>
          <w:rFonts w:ascii="Arial" w:hAnsi="Arial" w:cs="Arial"/>
          <w:sz w:val="22"/>
          <w:szCs w:val="22"/>
        </w:rPr>
        <w:t>. Consideration has been given to the impact this policy might have regarding the individual protected characteristics of those to whom it applies.</w:t>
      </w:r>
    </w:p>
    <w:p w14:paraId="1324EFE9" w14:textId="77777777" w:rsidR="00C87FA6" w:rsidRPr="00692CE7" w:rsidRDefault="00C87FA6" w:rsidP="00C9563D">
      <w:pPr>
        <w:rPr>
          <w:rFonts w:ascii="Arial" w:hAnsi="Arial" w:cs="Arial"/>
          <w:sz w:val="22"/>
          <w:szCs w:val="22"/>
        </w:rPr>
      </w:pPr>
    </w:p>
    <w:p w14:paraId="392381A8" w14:textId="2332BD7B" w:rsidR="00C87FA6" w:rsidRPr="00692CE7" w:rsidRDefault="00C87FA6" w:rsidP="00C9563D">
      <w:pPr>
        <w:rPr>
          <w:rFonts w:ascii="Arial" w:hAnsi="Arial" w:cs="Arial"/>
          <w:sz w:val="22"/>
          <w:szCs w:val="22"/>
        </w:rPr>
      </w:pPr>
      <w:r w:rsidRPr="00692CE7">
        <w:rPr>
          <w:rFonts w:ascii="Arial" w:hAnsi="Arial" w:cs="Arial"/>
          <w:sz w:val="22"/>
          <w:szCs w:val="22"/>
        </w:rPr>
        <w:t xml:space="preserve">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w:t>
      </w:r>
      <w:r w:rsidR="002F0EC2">
        <w:rPr>
          <w:rFonts w:ascii="Arial" w:hAnsi="Arial" w:cs="Arial"/>
          <w:sz w:val="22"/>
          <w:szCs w:val="22"/>
        </w:rPr>
        <w:t>organisation</w:t>
      </w:r>
      <w:r w:rsidRPr="00692CE7">
        <w:rPr>
          <w:rFonts w:ascii="Arial" w:hAnsi="Arial" w:cs="Arial"/>
          <w:sz w:val="22"/>
          <w:szCs w:val="22"/>
        </w:rPr>
        <w:t xml:space="preserve"> such as agency workers, locums and contractors.</w:t>
      </w:r>
    </w:p>
    <w:p w14:paraId="6539ADC2" w14:textId="32C58A39" w:rsidR="00C9563D" w:rsidRPr="002F0EC2" w:rsidRDefault="001C6B69" w:rsidP="002F0EC2">
      <w:pPr>
        <w:pStyle w:val="Heading1"/>
        <w:keepLines/>
        <w:pBdr>
          <w:bottom w:val="single" w:sz="4" w:space="1" w:color="595959" w:themeColor="text1" w:themeTint="A6"/>
        </w:pBdr>
        <w:spacing w:before="360" w:after="160" w:line="259" w:lineRule="auto"/>
        <w:rPr>
          <w:sz w:val="28"/>
          <w:szCs w:val="28"/>
        </w:rPr>
      </w:pPr>
      <w:bookmarkStart w:id="9" w:name="_Toc145419580"/>
      <w:r w:rsidRPr="00692CE7">
        <w:rPr>
          <w:sz w:val="28"/>
          <w:szCs w:val="28"/>
        </w:rPr>
        <w:t xml:space="preserve">GP </w:t>
      </w:r>
      <w:r w:rsidR="002F0EC2">
        <w:rPr>
          <w:sz w:val="28"/>
          <w:szCs w:val="28"/>
        </w:rPr>
        <w:t>o</w:t>
      </w:r>
      <w:r w:rsidR="00C87FA6" w:rsidRPr="00692CE7">
        <w:rPr>
          <w:sz w:val="28"/>
          <w:szCs w:val="28"/>
        </w:rPr>
        <w:t>nline services</w:t>
      </w:r>
      <w:bookmarkEnd w:id="9"/>
    </w:p>
    <w:p w14:paraId="7E0D67F8" w14:textId="1CEF34BF" w:rsidR="00C7220D" w:rsidRPr="00692CE7" w:rsidRDefault="00C87FA6" w:rsidP="00C7220D">
      <w:pPr>
        <w:pStyle w:val="Heading2"/>
        <w:rPr>
          <w:rFonts w:ascii="Arial" w:hAnsi="Arial" w:cs="Arial"/>
          <w:smallCaps w:val="0"/>
          <w:sz w:val="24"/>
          <w:szCs w:val="24"/>
          <w:lang w:val="en-GB"/>
        </w:rPr>
      </w:pPr>
      <w:bookmarkStart w:id="10" w:name="_Toc145419581"/>
      <w:r w:rsidRPr="00692CE7">
        <w:rPr>
          <w:rFonts w:ascii="Arial" w:hAnsi="Arial" w:cs="Arial"/>
          <w:smallCaps w:val="0"/>
          <w:sz w:val="24"/>
          <w:szCs w:val="24"/>
          <w:lang w:val="en-GB"/>
        </w:rPr>
        <w:t>Overview</w:t>
      </w:r>
      <w:bookmarkEnd w:id="10"/>
    </w:p>
    <w:p w14:paraId="635A9FB6" w14:textId="77777777" w:rsidR="00C7220D" w:rsidRPr="00692CE7" w:rsidRDefault="00C7220D" w:rsidP="00C7220D">
      <w:pPr>
        <w:rPr>
          <w:rFonts w:cstheme="minorHAnsi"/>
        </w:rPr>
      </w:pPr>
    </w:p>
    <w:p w14:paraId="5582390B" w14:textId="20888DEC" w:rsidR="00DC056C" w:rsidRPr="00692CE7" w:rsidRDefault="00DC056C" w:rsidP="00DC056C">
      <w:pPr>
        <w:rPr>
          <w:rFonts w:ascii="Arial" w:hAnsi="Arial" w:cs="Arial"/>
          <w:sz w:val="22"/>
          <w:szCs w:val="22"/>
        </w:rPr>
      </w:pPr>
      <w:hyperlink r:id="rId10" w:history="1">
        <w:r w:rsidRPr="00692CE7">
          <w:rPr>
            <w:rStyle w:val="Hyperlink"/>
            <w:rFonts w:ascii="Arial" w:hAnsi="Arial" w:cs="Arial"/>
            <w:sz w:val="22"/>
            <w:szCs w:val="22"/>
          </w:rPr>
          <w:t>GP online ser</w:t>
        </w:r>
        <w:r w:rsidRPr="00692CE7">
          <w:rPr>
            <w:rStyle w:val="Hyperlink"/>
            <w:rFonts w:ascii="Arial" w:hAnsi="Arial" w:cs="Arial"/>
            <w:sz w:val="22"/>
            <w:szCs w:val="22"/>
          </w:rPr>
          <w:t>v</w:t>
        </w:r>
        <w:r w:rsidRPr="00692CE7">
          <w:rPr>
            <w:rStyle w:val="Hyperlink"/>
            <w:rFonts w:ascii="Arial" w:hAnsi="Arial" w:cs="Arial"/>
            <w:sz w:val="22"/>
            <w:szCs w:val="22"/>
          </w:rPr>
          <w:t>ices</w:t>
        </w:r>
      </w:hyperlink>
      <w:r w:rsidRPr="00692CE7">
        <w:rPr>
          <w:rFonts w:ascii="Arial" w:hAnsi="Arial" w:cs="Arial"/>
          <w:sz w:val="22"/>
          <w:szCs w:val="22"/>
        </w:rPr>
        <w:t xml:space="preserve"> is </w:t>
      </w:r>
      <w:r w:rsidR="00D373D2">
        <w:rPr>
          <w:rFonts w:ascii="Arial" w:hAnsi="Arial" w:cs="Arial"/>
          <w:sz w:val="22"/>
          <w:szCs w:val="22"/>
        </w:rPr>
        <w:t xml:space="preserve">a service </w:t>
      </w:r>
      <w:r w:rsidRPr="00692CE7">
        <w:rPr>
          <w:rFonts w:ascii="Arial" w:hAnsi="Arial" w:cs="Arial"/>
          <w:sz w:val="22"/>
          <w:szCs w:val="22"/>
        </w:rPr>
        <w:t>offered to patients in addition to telephone and face-to-face interactions at GP practices. By empowering people to manage their health and care</w:t>
      </w:r>
      <w:r w:rsidR="00D373D2">
        <w:rPr>
          <w:rFonts w:ascii="Arial" w:hAnsi="Arial" w:cs="Arial"/>
          <w:sz w:val="22"/>
          <w:szCs w:val="22"/>
        </w:rPr>
        <w:t>,</w:t>
      </w:r>
      <w:r w:rsidRPr="00692CE7">
        <w:rPr>
          <w:rFonts w:ascii="Arial" w:hAnsi="Arial" w:cs="Arial"/>
          <w:sz w:val="22"/>
          <w:szCs w:val="22"/>
        </w:rPr>
        <w:t xml:space="preserve"> better health outcomes</w:t>
      </w:r>
      <w:r w:rsidR="00D373D2" w:rsidRPr="00D373D2">
        <w:rPr>
          <w:rFonts w:ascii="Arial" w:hAnsi="Arial" w:cs="Arial"/>
          <w:sz w:val="22"/>
          <w:szCs w:val="22"/>
        </w:rPr>
        <w:t xml:space="preserve"> </w:t>
      </w:r>
      <w:r w:rsidR="00D373D2">
        <w:rPr>
          <w:rFonts w:ascii="Arial" w:hAnsi="Arial" w:cs="Arial"/>
          <w:sz w:val="22"/>
          <w:szCs w:val="22"/>
        </w:rPr>
        <w:t xml:space="preserve">can be </w:t>
      </w:r>
      <w:r w:rsidR="00D373D2" w:rsidRPr="00692CE7">
        <w:rPr>
          <w:rFonts w:ascii="Arial" w:hAnsi="Arial" w:cs="Arial"/>
          <w:sz w:val="22"/>
          <w:szCs w:val="22"/>
        </w:rPr>
        <w:t>deliver</w:t>
      </w:r>
      <w:r w:rsidR="00D373D2">
        <w:rPr>
          <w:rFonts w:ascii="Arial" w:hAnsi="Arial" w:cs="Arial"/>
          <w:sz w:val="22"/>
          <w:szCs w:val="22"/>
        </w:rPr>
        <w:t>ed</w:t>
      </w:r>
      <w:r w:rsidRPr="00692CE7">
        <w:rPr>
          <w:rFonts w:ascii="Arial" w:hAnsi="Arial" w:cs="Arial"/>
          <w:sz w:val="22"/>
          <w:szCs w:val="22"/>
        </w:rPr>
        <w:t xml:space="preserve">, patient experience </w:t>
      </w:r>
      <w:r w:rsidR="00D373D2">
        <w:rPr>
          <w:rFonts w:ascii="Arial" w:hAnsi="Arial" w:cs="Arial"/>
          <w:sz w:val="22"/>
          <w:szCs w:val="22"/>
        </w:rPr>
        <w:t xml:space="preserve">can be </w:t>
      </w:r>
      <w:r w:rsidR="00D373D2" w:rsidRPr="00692CE7">
        <w:rPr>
          <w:rFonts w:ascii="Arial" w:hAnsi="Arial" w:cs="Arial"/>
          <w:sz w:val="22"/>
          <w:szCs w:val="22"/>
        </w:rPr>
        <w:t>improve</w:t>
      </w:r>
      <w:r w:rsidR="00D373D2">
        <w:rPr>
          <w:rFonts w:ascii="Arial" w:hAnsi="Arial" w:cs="Arial"/>
          <w:sz w:val="22"/>
          <w:szCs w:val="22"/>
        </w:rPr>
        <w:t>d</w:t>
      </w:r>
      <w:r w:rsidR="00D373D2" w:rsidRPr="00692CE7">
        <w:rPr>
          <w:rFonts w:ascii="Arial" w:hAnsi="Arial" w:cs="Arial"/>
          <w:sz w:val="22"/>
          <w:szCs w:val="22"/>
        </w:rPr>
        <w:t xml:space="preserve"> </w:t>
      </w:r>
      <w:r w:rsidRPr="00692CE7">
        <w:rPr>
          <w:rFonts w:ascii="Arial" w:hAnsi="Arial" w:cs="Arial"/>
          <w:sz w:val="22"/>
          <w:szCs w:val="22"/>
        </w:rPr>
        <w:t>and efficiency</w:t>
      </w:r>
      <w:r w:rsidR="00D373D2">
        <w:rPr>
          <w:rFonts w:ascii="Arial" w:hAnsi="Arial" w:cs="Arial"/>
          <w:sz w:val="22"/>
          <w:szCs w:val="22"/>
        </w:rPr>
        <w:t xml:space="preserve"> can be increased</w:t>
      </w:r>
      <w:r w:rsidRPr="00692CE7">
        <w:rPr>
          <w:rFonts w:ascii="Arial" w:hAnsi="Arial" w:cs="Arial"/>
          <w:sz w:val="22"/>
          <w:szCs w:val="22"/>
        </w:rPr>
        <w:t xml:space="preserve">. </w:t>
      </w:r>
    </w:p>
    <w:p w14:paraId="2A1FF556" w14:textId="77777777" w:rsidR="00DC056C" w:rsidRPr="00692CE7" w:rsidRDefault="00DC056C" w:rsidP="00C7220D">
      <w:pPr>
        <w:rPr>
          <w:rFonts w:cstheme="minorHAnsi"/>
        </w:rPr>
      </w:pPr>
    </w:p>
    <w:p w14:paraId="0EC33BFC" w14:textId="401C119D" w:rsidR="001C6B69" w:rsidRPr="00692CE7" w:rsidRDefault="00DC056C" w:rsidP="001C6B69">
      <w:pPr>
        <w:rPr>
          <w:rFonts w:ascii="Arial" w:hAnsi="Arial" w:cs="Arial"/>
          <w:sz w:val="22"/>
          <w:szCs w:val="22"/>
        </w:rPr>
      </w:pPr>
      <w:r w:rsidRPr="00692CE7">
        <w:rPr>
          <w:rFonts w:ascii="Arial" w:hAnsi="Arial" w:cs="Arial"/>
          <w:sz w:val="22"/>
          <w:szCs w:val="22"/>
        </w:rPr>
        <w:t xml:space="preserve">At any GP practice, </w:t>
      </w:r>
      <w:hyperlink r:id="rId11" w:history="1">
        <w:r w:rsidR="002F0EC2">
          <w:rPr>
            <w:rStyle w:val="Hyperlink"/>
            <w:rFonts w:ascii="Arial" w:hAnsi="Arial" w:cs="Arial"/>
            <w:sz w:val="22"/>
            <w:szCs w:val="22"/>
          </w:rPr>
          <w:t>o</w:t>
        </w:r>
        <w:r w:rsidR="001C6B69" w:rsidRPr="00692CE7">
          <w:rPr>
            <w:rStyle w:val="Hyperlink"/>
            <w:rFonts w:ascii="Arial" w:hAnsi="Arial" w:cs="Arial"/>
            <w:sz w:val="22"/>
            <w:szCs w:val="22"/>
          </w:rPr>
          <w:t>nline health and prescription services</w:t>
        </w:r>
      </w:hyperlink>
      <w:r w:rsidR="001C6B69" w:rsidRPr="00692CE7">
        <w:rPr>
          <w:rFonts w:ascii="Arial" w:hAnsi="Arial" w:cs="Arial"/>
          <w:sz w:val="22"/>
          <w:szCs w:val="22"/>
        </w:rPr>
        <w:t xml:space="preserve"> </w:t>
      </w:r>
      <w:r w:rsidR="00D373D2">
        <w:rPr>
          <w:rFonts w:ascii="Arial" w:hAnsi="Arial" w:cs="Arial"/>
          <w:sz w:val="22"/>
          <w:szCs w:val="22"/>
        </w:rPr>
        <w:t xml:space="preserve">often </w:t>
      </w:r>
      <w:r w:rsidR="001C6B69" w:rsidRPr="00692CE7">
        <w:rPr>
          <w:rFonts w:ascii="Arial" w:hAnsi="Arial" w:cs="Arial"/>
          <w:sz w:val="22"/>
          <w:szCs w:val="22"/>
        </w:rPr>
        <w:t xml:space="preserve">offer patients </w:t>
      </w:r>
      <w:r w:rsidR="00D373D2">
        <w:rPr>
          <w:rFonts w:ascii="Arial" w:hAnsi="Arial" w:cs="Arial"/>
          <w:sz w:val="22"/>
          <w:szCs w:val="22"/>
        </w:rPr>
        <w:t>the ability to</w:t>
      </w:r>
      <w:r w:rsidR="001C6B69" w:rsidRPr="00692CE7">
        <w:rPr>
          <w:rFonts w:ascii="Arial" w:hAnsi="Arial" w:cs="Arial"/>
          <w:sz w:val="22"/>
          <w:szCs w:val="22"/>
        </w:rPr>
        <w:t>:</w:t>
      </w:r>
    </w:p>
    <w:p w14:paraId="6AADAB1C" w14:textId="77777777" w:rsidR="001C6B69" w:rsidRPr="00692CE7" w:rsidRDefault="001C6B69" w:rsidP="001C6B69">
      <w:pPr>
        <w:rPr>
          <w:rFonts w:ascii="Arial" w:hAnsi="Arial" w:cs="Arial"/>
          <w:sz w:val="22"/>
          <w:szCs w:val="22"/>
        </w:rPr>
      </w:pPr>
    </w:p>
    <w:p w14:paraId="531A7630" w14:textId="097FD6EA" w:rsidR="001C6B69" w:rsidRPr="002F0EC2" w:rsidRDefault="001C6B69" w:rsidP="002F0EC2">
      <w:pPr>
        <w:numPr>
          <w:ilvl w:val="0"/>
          <w:numId w:val="33"/>
        </w:numPr>
        <w:ind w:left="714" w:hanging="357"/>
        <w:rPr>
          <w:rFonts w:ascii="Arial" w:hAnsi="Arial" w:cs="Arial"/>
          <w:color w:val="212B32"/>
          <w:sz w:val="22"/>
          <w:szCs w:val="22"/>
        </w:rPr>
      </w:pPr>
      <w:r w:rsidRPr="00692CE7">
        <w:rPr>
          <w:rFonts w:ascii="Arial" w:hAnsi="Arial" w:cs="Arial"/>
          <w:color w:val="212B32"/>
          <w:sz w:val="22"/>
          <w:szCs w:val="22"/>
        </w:rPr>
        <w:t>C</w:t>
      </w:r>
      <w:r w:rsidRPr="002F0EC2">
        <w:rPr>
          <w:rFonts w:ascii="Arial" w:hAnsi="Arial" w:cs="Arial"/>
          <w:color w:val="212B32"/>
          <w:sz w:val="22"/>
          <w:szCs w:val="22"/>
        </w:rPr>
        <w:t xml:space="preserve">ontact </w:t>
      </w:r>
      <w:r w:rsidRPr="00692CE7">
        <w:rPr>
          <w:rFonts w:ascii="Arial" w:hAnsi="Arial" w:cs="Arial"/>
          <w:color w:val="212B32"/>
          <w:sz w:val="22"/>
          <w:szCs w:val="22"/>
        </w:rPr>
        <w:t xml:space="preserve">a </w:t>
      </w:r>
      <w:r w:rsidRPr="002F0EC2">
        <w:rPr>
          <w:rFonts w:ascii="Arial" w:hAnsi="Arial" w:cs="Arial"/>
          <w:color w:val="212B32"/>
          <w:sz w:val="22"/>
          <w:szCs w:val="22"/>
        </w:rPr>
        <w:t>healthcare professional for advice and support</w:t>
      </w:r>
    </w:p>
    <w:p w14:paraId="3935029A" w14:textId="12736773" w:rsidR="001C6B69" w:rsidRPr="002F0EC2" w:rsidRDefault="001C6B69" w:rsidP="002F0EC2">
      <w:pPr>
        <w:numPr>
          <w:ilvl w:val="0"/>
          <w:numId w:val="33"/>
        </w:numPr>
        <w:ind w:left="714" w:hanging="357"/>
        <w:rPr>
          <w:rFonts w:ascii="Arial" w:hAnsi="Arial" w:cs="Arial"/>
          <w:color w:val="212B32"/>
          <w:sz w:val="22"/>
          <w:szCs w:val="22"/>
        </w:rPr>
      </w:pPr>
      <w:r w:rsidRPr="00692CE7">
        <w:rPr>
          <w:rFonts w:ascii="Arial" w:hAnsi="Arial" w:cs="Arial"/>
          <w:color w:val="212B32"/>
          <w:sz w:val="22"/>
          <w:szCs w:val="22"/>
        </w:rPr>
        <w:t>O</w:t>
      </w:r>
      <w:r w:rsidRPr="002F0EC2">
        <w:rPr>
          <w:rFonts w:ascii="Arial" w:hAnsi="Arial" w:cs="Arial"/>
          <w:color w:val="212B32"/>
          <w:sz w:val="22"/>
          <w:szCs w:val="22"/>
        </w:rPr>
        <w:t>rder repeat prescriptions</w:t>
      </w:r>
    </w:p>
    <w:p w14:paraId="41B1AEC1" w14:textId="681ED6A2" w:rsidR="001C6B69" w:rsidRPr="002F0EC2" w:rsidRDefault="001C6B69" w:rsidP="002F0EC2">
      <w:pPr>
        <w:numPr>
          <w:ilvl w:val="0"/>
          <w:numId w:val="33"/>
        </w:numPr>
        <w:ind w:left="714" w:hanging="357"/>
        <w:rPr>
          <w:rFonts w:ascii="Arial" w:hAnsi="Arial" w:cs="Arial"/>
          <w:color w:val="212B32"/>
          <w:sz w:val="22"/>
          <w:szCs w:val="22"/>
        </w:rPr>
      </w:pPr>
      <w:r w:rsidRPr="00692CE7">
        <w:rPr>
          <w:rFonts w:ascii="Arial" w:hAnsi="Arial" w:cs="Arial"/>
          <w:color w:val="212B32"/>
          <w:sz w:val="22"/>
          <w:szCs w:val="22"/>
        </w:rPr>
        <w:t xml:space="preserve">View </w:t>
      </w:r>
      <w:r w:rsidRPr="002F0EC2">
        <w:rPr>
          <w:rFonts w:ascii="Arial" w:hAnsi="Arial" w:cs="Arial"/>
          <w:color w:val="212B32"/>
          <w:sz w:val="22"/>
          <w:szCs w:val="22"/>
        </w:rPr>
        <w:t xml:space="preserve">parts of </w:t>
      </w:r>
      <w:r w:rsidRPr="00692CE7">
        <w:rPr>
          <w:rFonts w:ascii="Arial" w:hAnsi="Arial" w:cs="Arial"/>
          <w:color w:val="212B32"/>
          <w:sz w:val="22"/>
          <w:szCs w:val="22"/>
        </w:rPr>
        <w:t>their</w:t>
      </w:r>
      <w:r w:rsidRPr="002F0EC2">
        <w:rPr>
          <w:rFonts w:ascii="Arial" w:hAnsi="Arial" w:cs="Arial"/>
          <w:color w:val="212B32"/>
          <w:sz w:val="22"/>
          <w:szCs w:val="22"/>
        </w:rPr>
        <w:t xml:space="preserve"> health record, including information about medicines, vaccinations and test results</w:t>
      </w:r>
    </w:p>
    <w:p w14:paraId="5889EFAA" w14:textId="0B5096F1" w:rsidR="001C6B69" w:rsidRPr="002F0EC2" w:rsidRDefault="001C6B69" w:rsidP="002F0EC2">
      <w:pPr>
        <w:numPr>
          <w:ilvl w:val="0"/>
          <w:numId w:val="33"/>
        </w:numPr>
        <w:ind w:left="714" w:hanging="357"/>
        <w:rPr>
          <w:rFonts w:ascii="Arial" w:hAnsi="Arial" w:cs="Arial"/>
          <w:color w:val="212B32"/>
          <w:sz w:val="22"/>
          <w:szCs w:val="22"/>
        </w:rPr>
      </w:pPr>
      <w:r w:rsidRPr="00692CE7">
        <w:rPr>
          <w:rFonts w:ascii="Arial" w:hAnsi="Arial" w:cs="Arial"/>
          <w:color w:val="212B32"/>
          <w:sz w:val="22"/>
          <w:szCs w:val="22"/>
        </w:rPr>
        <w:t>S</w:t>
      </w:r>
      <w:r w:rsidRPr="002F0EC2">
        <w:rPr>
          <w:rFonts w:ascii="Arial" w:hAnsi="Arial" w:cs="Arial"/>
          <w:color w:val="212B32"/>
          <w:sz w:val="22"/>
          <w:szCs w:val="22"/>
        </w:rPr>
        <w:t xml:space="preserve">ee communications between </w:t>
      </w:r>
      <w:r w:rsidRPr="00692CE7">
        <w:rPr>
          <w:rFonts w:ascii="Arial" w:hAnsi="Arial" w:cs="Arial"/>
          <w:color w:val="212B32"/>
          <w:sz w:val="22"/>
          <w:szCs w:val="22"/>
        </w:rPr>
        <w:t>primary care</w:t>
      </w:r>
      <w:r w:rsidRPr="002F0EC2">
        <w:rPr>
          <w:rFonts w:ascii="Arial" w:hAnsi="Arial" w:cs="Arial"/>
          <w:color w:val="212B32"/>
          <w:sz w:val="22"/>
          <w:szCs w:val="22"/>
        </w:rPr>
        <w:t xml:space="preserve"> and other services, such as hospitals</w:t>
      </w:r>
    </w:p>
    <w:p w14:paraId="62542E58" w14:textId="302E7D18" w:rsidR="00DC056C" w:rsidRPr="00692CE7" w:rsidRDefault="001C6B69" w:rsidP="001C6B69">
      <w:pPr>
        <w:numPr>
          <w:ilvl w:val="0"/>
          <w:numId w:val="33"/>
        </w:numPr>
        <w:ind w:left="714" w:hanging="357"/>
        <w:rPr>
          <w:rFonts w:ascii="Arial" w:hAnsi="Arial" w:cs="Arial"/>
          <w:color w:val="212B32"/>
          <w:sz w:val="22"/>
          <w:szCs w:val="22"/>
        </w:rPr>
      </w:pPr>
      <w:r w:rsidRPr="00692CE7">
        <w:rPr>
          <w:rFonts w:ascii="Arial" w:hAnsi="Arial" w:cs="Arial"/>
          <w:color w:val="212B32"/>
          <w:sz w:val="22"/>
          <w:szCs w:val="22"/>
        </w:rPr>
        <w:t>B</w:t>
      </w:r>
      <w:r w:rsidRPr="002F0EC2">
        <w:rPr>
          <w:rFonts w:ascii="Arial" w:hAnsi="Arial" w:cs="Arial"/>
          <w:color w:val="212B32"/>
          <w:sz w:val="22"/>
          <w:szCs w:val="22"/>
        </w:rPr>
        <w:t>ook, check or cancel appointments with a healthcare professional</w:t>
      </w:r>
    </w:p>
    <w:p w14:paraId="33477B1C" w14:textId="77777777" w:rsidR="00E924F0" w:rsidRPr="00692CE7" w:rsidRDefault="00E924F0" w:rsidP="00E924F0">
      <w:pPr>
        <w:rPr>
          <w:rFonts w:ascii="Arial" w:hAnsi="Arial" w:cs="Arial"/>
          <w:color w:val="212B32"/>
          <w:sz w:val="22"/>
          <w:szCs w:val="22"/>
        </w:rPr>
      </w:pPr>
    </w:p>
    <w:p w14:paraId="7A310404" w14:textId="147A7F10" w:rsidR="00E924F0" w:rsidRPr="002F0EC2" w:rsidRDefault="00E924F0" w:rsidP="002F0EC2">
      <w:pPr>
        <w:pStyle w:val="NoSpacing"/>
      </w:pPr>
      <w:r w:rsidRPr="00692CE7">
        <w:rPr>
          <w:rFonts w:ascii="Arial" w:hAnsi="Arial" w:cs="Arial"/>
          <w:shd w:val="clear" w:color="auto" w:fill="FFFFFF"/>
        </w:rPr>
        <w:t>Digital technology has the power to change the relationship between patients and their GP practices and patients who are informed and involved in their own care have better outcomes and are less likely to be hospitalised.</w:t>
      </w:r>
    </w:p>
    <w:p w14:paraId="282764BC" w14:textId="25CC5830" w:rsidR="00DC056C" w:rsidRPr="00692CE7" w:rsidRDefault="00DC056C" w:rsidP="00DC056C">
      <w:pPr>
        <w:pStyle w:val="Heading2"/>
        <w:rPr>
          <w:rFonts w:ascii="Arial" w:hAnsi="Arial" w:cs="Arial"/>
          <w:smallCaps w:val="0"/>
          <w:sz w:val="24"/>
          <w:szCs w:val="24"/>
          <w:lang w:val="en-GB"/>
        </w:rPr>
      </w:pPr>
      <w:bookmarkStart w:id="11" w:name="_Toc145419582"/>
      <w:r w:rsidRPr="00692CE7">
        <w:rPr>
          <w:rFonts w:ascii="Arial" w:hAnsi="Arial" w:cs="Arial"/>
          <w:smallCaps w:val="0"/>
          <w:sz w:val="24"/>
          <w:szCs w:val="24"/>
          <w:lang w:val="en-GB"/>
        </w:rPr>
        <w:t>Accessing online services</w:t>
      </w:r>
      <w:bookmarkEnd w:id="11"/>
    </w:p>
    <w:p w14:paraId="2F78EBF5" w14:textId="77777777" w:rsidR="00DC056C" w:rsidRPr="00692CE7" w:rsidRDefault="00DC056C" w:rsidP="001C6B69">
      <w:pPr>
        <w:rPr>
          <w:rFonts w:ascii="Arial" w:hAnsi="Arial" w:cs="Arial"/>
          <w:sz w:val="22"/>
          <w:szCs w:val="22"/>
        </w:rPr>
      </w:pPr>
    </w:p>
    <w:p w14:paraId="1C263493" w14:textId="77777777" w:rsidR="0056226D" w:rsidRDefault="00DC056C" w:rsidP="001C6B69">
      <w:pPr>
        <w:rPr>
          <w:rFonts w:ascii="Arial" w:hAnsi="Arial" w:cs="Arial"/>
          <w:sz w:val="22"/>
          <w:szCs w:val="22"/>
        </w:rPr>
      </w:pPr>
      <w:r w:rsidRPr="00692CE7">
        <w:rPr>
          <w:rFonts w:ascii="Arial" w:hAnsi="Arial" w:cs="Arial"/>
          <w:sz w:val="22"/>
          <w:szCs w:val="22"/>
        </w:rPr>
        <w:t>This organisation actively encourages</w:t>
      </w:r>
      <w:r w:rsidR="002F0EC2">
        <w:rPr>
          <w:rFonts w:ascii="Arial" w:hAnsi="Arial" w:cs="Arial"/>
          <w:sz w:val="22"/>
          <w:szCs w:val="22"/>
        </w:rPr>
        <w:t xml:space="preserve"> the use of</w:t>
      </w:r>
      <w:r w:rsidR="002E6348" w:rsidRPr="002F0EC2">
        <w:rPr>
          <w:rFonts w:ascii="Arial" w:hAnsi="Arial" w:cs="Arial"/>
          <w:color w:val="000000" w:themeColor="text1"/>
          <w:sz w:val="22"/>
          <w:szCs w:val="22"/>
        </w:rPr>
        <w:t xml:space="preserve"> </w:t>
      </w:r>
      <w:r w:rsidR="00922AE0">
        <w:rPr>
          <w:rFonts w:ascii="Arial" w:hAnsi="Arial" w:cs="Arial"/>
          <w:color w:val="000000" w:themeColor="text1"/>
          <w:sz w:val="22"/>
          <w:szCs w:val="22"/>
        </w:rPr>
        <w:t xml:space="preserve">online </w:t>
      </w:r>
      <w:r w:rsidR="002E6348" w:rsidRPr="002F0EC2">
        <w:rPr>
          <w:rFonts w:ascii="Arial" w:hAnsi="Arial" w:cs="Arial"/>
          <w:color w:val="000000" w:themeColor="text1"/>
          <w:sz w:val="22"/>
          <w:szCs w:val="22"/>
        </w:rPr>
        <w:t>service</w:t>
      </w:r>
      <w:r w:rsidR="00922AE0">
        <w:rPr>
          <w:rFonts w:ascii="Arial" w:hAnsi="Arial" w:cs="Arial"/>
          <w:color w:val="000000" w:themeColor="text1"/>
          <w:sz w:val="22"/>
          <w:szCs w:val="22"/>
        </w:rPr>
        <w:t>s</w:t>
      </w:r>
      <w:r w:rsidR="002E6348" w:rsidRPr="002F0EC2">
        <w:rPr>
          <w:rFonts w:ascii="Arial" w:hAnsi="Arial" w:cs="Arial"/>
          <w:color w:val="000000" w:themeColor="text1"/>
          <w:sz w:val="22"/>
          <w:szCs w:val="22"/>
        </w:rPr>
        <w:t xml:space="preserve"> to all our patients and </w:t>
      </w:r>
      <w:r w:rsidR="002E6348" w:rsidRPr="00692CE7">
        <w:rPr>
          <w:rFonts w:ascii="Arial" w:hAnsi="Arial" w:cs="Arial"/>
          <w:color w:val="000000" w:themeColor="text1"/>
          <w:sz w:val="22"/>
          <w:szCs w:val="22"/>
        </w:rPr>
        <w:t>suggest</w:t>
      </w:r>
      <w:r w:rsidR="002F0EC2">
        <w:rPr>
          <w:rFonts w:ascii="Arial" w:hAnsi="Arial" w:cs="Arial"/>
          <w:color w:val="000000" w:themeColor="text1"/>
          <w:sz w:val="22"/>
          <w:szCs w:val="22"/>
        </w:rPr>
        <w:t>s</w:t>
      </w:r>
      <w:r w:rsidR="002E6348" w:rsidRPr="00692CE7">
        <w:rPr>
          <w:rFonts w:ascii="Arial" w:hAnsi="Arial" w:cs="Arial"/>
          <w:color w:val="000000" w:themeColor="text1"/>
          <w:sz w:val="22"/>
          <w:szCs w:val="22"/>
        </w:rPr>
        <w:t xml:space="preserve"> that they </w:t>
      </w:r>
      <w:r w:rsidRPr="00692CE7">
        <w:rPr>
          <w:rFonts w:ascii="Arial" w:hAnsi="Arial" w:cs="Arial"/>
          <w:sz w:val="22"/>
          <w:szCs w:val="22"/>
        </w:rPr>
        <w:t xml:space="preserve">access </w:t>
      </w:r>
      <w:r w:rsidR="00922AE0">
        <w:rPr>
          <w:rFonts w:ascii="Arial" w:hAnsi="Arial" w:cs="Arial"/>
          <w:sz w:val="22"/>
          <w:szCs w:val="22"/>
        </w:rPr>
        <w:t>this facility</w:t>
      </w:r>
    </w:p>
    <w:p w14:paraId="56872095" w14:textId="5258505D" w:rsidR="00DC056C" w:rsidRPr="00692CE7" w:rsidRDefault="002E6348" w:rsidP="001C6B69">
      <w:pPr>
        <w:rPr>
          <w:rFonts w:ascii="Arial" w:hAnsi="Arial" w:cs="Arial"/>
          <w:sz w:val="22"/>
          <w:szCs w:val="22"/>
        </w:rPr>
      </w:pPr>
      <w:r w:rsidRPr="00692CE7">
        <w:rPr>
          <w:rFonts w:ascii="Arial" w:hAnsi="Arial" w:cs="Arial"/>
          <w:sz w:val="22"/>
          <w:szCs w:val="22"/>
        </w:rPr>
        <w:t>. I</w:t>
      </w:r>
      <w:r w:rsidR="00DC056C" w:rsidRPr="00692CE7">
        <w:rPr>
          <w:rFonts w:ascii="Arial" w:hAnsi="Arial" w:cs="Arial"/>
          <w:sz w:val="22"/>
          <w:szCs w:val="22"/>
        </w:rPr>
        <w:t xml:space="preserve">nformation on how </w:t>
      </w:r>
      <w:r w:rsidRPr="00692CE7">
        <w:rPr>
          <w:rFonts w:ascii="Arial" w:hAnsi="Arial" w:cs="Arial"/>
          <w:sz w:val="22"/>
          <w:szCs w:val="22"/>
        </w:rPr>
        <w:t xml:space="preserve">online services can be accessed </w:t>
      </w:r>
      <w:r w:rsidR="00DC056C" w:rsidRPr="00692CE7">
        <w:rPr>
          <w:rFonts w:ascii="Arial" w:hAnsi="Arial" w:cs="Arial"/>
          <w:sz w:val="22"/>
          <w:szCs w:val="22"/>
        </w:rPr>
        <w:t xml:space="preserve">is detailed on </w:t>
      </w:r>
      <w:r w:rsidR="00D373D2">
        <w:rPr>
          <w:rFonts w:ascii="Arial" w:hAnsi="Arial" w:cs="Arial"/>
          <w:sz w:val="22"/>
          <w:szCs w:val="22"/>
        </w:rPr>
        <w:t>the organisation’s</w:t>
      </w:r>
      <w:r w:rsidR="00DC056C" w:rsidRPr="00692CE7">
        <w:rPr>
          <w:rFonts w:ascii="Arial" w:hAnsi="Arial" w:cs="Arial"/>
          <w:sz w:val="22"/>
          <w:szCs w:val="22"/>
        </w:rPr>
        <w:t xml:space="preserve"> website</w:t>
      </w:r>
      <w:r w:rsidR="00735474">
        <w:rPr>
          <w:rFonts w:ascii="Arial" w:hAnsi="Arial" w:cs="Arial"/>
          <w:sz w:val="22"/>
          <w:szCs w:val="22"/>
        </w:rPr>
        <w:t xml:space="preserve"> and there are posters and leaflets in reception. </w:t>
      </w:r>
    </w:p>
    <w:p w14:paraId="41FDB92A" w14:textId="77777777" w:rsidR="00DC056C" w:rsidRPr="00692CE7" w:rsidRDefault="00DC056C" w:rsidP="001C6B69">
      <w:pPr>
        <w:rPr>
          <w:rFonts w:ascii="Arial" w:hAnsi="Arial" w:cs="Arial"/>
          <w:sz w:val="22"/>
          <w:szCs w:val="22"/>
        </w:rPr>
      </w:pPr>
    </w:p>
    <w:p w14:paraId="3812C2B8" w14:textId="25BBFA26" w:rsidR="00DC056C" w:rsidRPr="00692CE7" w:rsidRDefault="002E6348" w:rsidP="001C6B69">
      <w:pPr>
        <w:rPr>
          <w:rFonts w:ascii="Arial" w:hAnsi="Arial" w:cs="Arial"/>
          <w:sz w:val="22"/>
          <w:szCs w:val="22"/>
        </w:rPr>
      </w:pPr>
      <w:r w:rsidRPr="00692CE7">
        <w:rPr>
          <w:rFonts w:ascii="Arial" w:hAnsi="Arial" w:cs="Arial"/>
          <w:sz w:val="22"/>
          <w:szCs w:val="22"/>
        </w:rPr>
        <w:t>Additionally</w:t>
      </w:r>
      <w:r w:rsidR="002F0EC2">
        <w:rPr>
          <w:rFonts w:ascii="Arial" w:hAnsi="Arial" w:cs="Arial"/>
          <w:sz w:val="22"/>
          <w:szCs w:val="22"/>
        </w:rPr>
        <w:t>,</w:t>
      </w:r>
      <w:r w:rsidRPr="00692CE7">
        <w:rPr>
          <w:rFonts w:ascii="Arial" w:hAnsi="Arial" w:cs="Arial"/>
          <w:sz w:val="22"/>
          <w:szCs w:val="22"/>
        </w:rPr>
        <w:t xml:space="preserve"> access </w:t>
      </w:r>
      <w:r w:rsidR="002F0EC2">
        <w:rPr>
          <w:rFonts w:ascii="Arial" w:hAnsi="Arial" w:cs="Arial"/>
          <w:sz w:val="22"/>
          <w:szCs w:val="22"/>
        </w:rPr>
        <w:t xml:space="preserve">to </w:t>
      </w:r>
      <w:r w:rsidRPr="00692CE7">
        <w:rPr>
          <w:rFonts w:ascii="Arial" w:hAnsi="Arial" w:cs="Arial"/>
          <w:sz w:val="22"/>
          <w:szCs w:val="22"/>
        </w:rPr>
        <w:t>online services can be via the</w:t>
      </w:r>
      <w:r w:rsidR="00DC056C" w:rsidRPr="00692CE7">
        <w:rPr>
          <w:rFonts w:ascii="Arial" w:hAnsi="Arial" w:cs="Arial"/>
          <w:sz w:val="22"/>
          <w:szCs w:val="22"/>
        </w:rPr>
        <w:t xml:space="preserve"> </w:t>
      </w:r>
      <w:hyperlink r:id="rId12" w:history="1">
        <w:r w:rsidR="00DC056C" w:rsidRPr="00692CE7">
          <w:rPr>
            <w:rStyle w:val="Hyperlink"/>
            <w:rFonts w:ascii="Arial" w:hAnsi="Arial" w:cs="Arial"/>
            <w:sz w:val="22"/>
            <w:szCs w:val="22"/>
          </w:rPr>
          <w:t>NHS App</w:t>
        </w:r>
      </w:hyperlink>
      <w:r w:rsidRPr="00692CE7">
        <w:rPr>
          <w:rFonts w:ascii="Arial" w:hAnsi="Arial" w:cs="Arial"/>
          <w:sz w:val="22"/>
          <w:szCs w:val="22"/>
        </w:rPr>
        <w:t xml:space="preserve"> </w:t>
      </w:r>
      <w:r w:rsidR="002F0EC2">
        <w:rPr>
          <w:rFonts w:ascii="Arial" w:hAnsi="Arial" w:cs="Arial"/>
          <w:sz w:val="22"/>
          <w:szCs w:val="22"/>
        </w:rPr>
        <w:t>which</w:t>
      </w:r>
      <w:r w:rsidR="00DC056C" w:rsidRPr="00692CE7">
        <w:rPr>
          <w:rFonts w:ascii="Arial" w:hAnsi="Arial" w:cs="Arial"/>
          <w:sz w:val="22"/>
          <w:szCs w:val="22"/>
        </w:rPr>
        <w:t xml:space="preserve"> can be downloaded on</w:t>
      </w:r>
      <w:r w:rsidR="002F0EC2">
        <w:rPr>
          <w:rFonts w:ascii="Arial" w:hAnsi="Arial" w:cs="Arial"/>
          <w:sz w:val="22"/>
          <w:szCs w:val="22"/>
        </w:rPr>
        <w:t>to</w:t>
      </w:r>
      <w:r w:rsidR="00DC056C" w:rsidRPr="00692CE7">
        <w:rPr>
          <w:rFonts w:ascii="Arial" w:hAnsi="Arial" w:cs="Arial"/>
          <w:sz w:val="22"/>
          <w:szCs w:val="22"/>
        </w:rPr>
        <w:t xml:space="preserve"> a smartphone or tablet</w:t>
      </w:r>
      <w:r w:rsidRPr="00692CE7">
        <w:rPr>
          <w:rFonts w:ascii="Arial" w:hAnsi="Arial" w:cs="Arial"/>
          <w:sz w:val="22"/>
          <w:szCs w:val="22"/>
        </w:rPr>
        <w:t xml:space="preserve">. This </w:t>
      </w:r>
      <w:r w:rsidR="00DC056C" w:rsidRPr="00692CE7">
        <w:rPr>
          <w:rFonts w:ascii="Arial" w:hAnsi="Arial" w:cs="Arial"/>
          <w:sz w:val="22"/>
          <w:szCs w:val="22"/>
        </w:rPr>
        <w:t>allows patients to:</w:t>
      </w:r>
    </w:p>
    <w:p w14:paraId="2D67C66C" w14:textId="77777777" w:rsidR="00DC056C" w:rsidRPr="00692CE7" w:rsidRDefault="00DC056C" w:rsidP="001C6B69">
      <w:pPr>
        <w:rPr>
          <w:rFonts w:ascii="Arial" w:hAnsi="Arial" w:cs="Arial"/>
          <w:sz w:val="22"/>
          <w:szCs w:val="22"/>
        </w:rPr>
      </w:pPr>
    </w:p>
    <w:p w14:paraId="1B2CAF34" w14:textId="4E060408" w:rsidR="00DC056C" w:rsidRPr="002F0EC2" w:rsidRDefault="00DC056C" w:rsidP="002F0EC2">
      <w:pPr>
        <w:pStyle w:val="nhsuk-u-margin-bottom-3"/>
        <w:numPr>
          <w:ilvl w:val="0"/>
          <w:numId w:val="34"/>
        </w:numPr>
        <w:snapToGrid w:val="0"/>
        <w:spacing w:before="0" w:beforeAutospacing="0" w:after="0" w:afterAutospacing="0"/>
        <w:ind w:left="714" w:hanging="357"/>
        <w:rPr>
          <w:rFonts w:ascii="Arial" w:hAnsi="Arial" w:cs="Arial"/>
          <w:color w:val="212B32"/>
          <w:sz w:val="22"/>
          <w:szCs w:val="22"/>
        </w:rPr>
      </w:pPr>
      <w:r w:rsidRPr="00692CE7">
        <w:rPr>
          <w:rFonts w:ascii="Arial" w:hAnsi="Arial" w:cs="Arial"/>
          <w:color w:val="212B32"/>
          <w:sz w:val="22"/>
          <w:szCs w:val="22"/>
        </w:rPr>
        <w:t>Obtain their</w:t>
      </w:r>
      <w:r w:rsidRPr="002F0EC2">
        <w:rPr>
          <w:rFonts w:ascii="Arial" w:hAnsi="Arial" w:cs="Arial"/>
          <w:color w:val="212B32"/>
          <w:sz w:val="22"/>
          <w:szCs w:val="22"/>
        </w:rPr>
        <w:t xml:space="preserve"> NHS COVID </w:t>
      </w:r>
      <w:r w:rsidR="002F0EC2">
        <w:rPr>
          <w:rFonts w:ascii="Arial" w:hAnsi="Arial" w:cs="Arial"/>
          <w:color w:val="212B32"/>
          <w:sz w:val="22"/>
          <w:szCs w:val="22"/>
        </w:rPr>
        <w:t>p</w:t>
      </w:r>
      <w:r w:rsidRPr="002F0EC2">
        <w:rPr>
          <w:rFonts w:ascii="Arial" w:hAnsi="Arial" w:cs="Arial"/>
          <w:color w:val="212B32"/>
          <w:sz w:val="22"/>
          <w:szCs w:val="22"/>
        </w:rPr>
        <w:t>ass</w:t>
      </w:r>
    </w:p>
    <w:p w14:paraId="1C4A0C0D" w14:textId="06FFBA19" w:rsidR="00DC056C" w:rsidRPr="002F0EC2" w:rsidRDefault="00DC056C" w:rsidP="002F0EC2">
      <w:pPr>
        <w:pStyle w:val="nhsuk-u-margin-bottom-3"/>
        <w:numPr>
          <w:ilvl w:val="0"/>
          <w:numId w:val="34"/>
        </w:numPr>
        <w:snapToGrid w:val="0"/>
        <w:spacing w:before="0" w:beforeAutospacing="0" w:after="0" w:afterAutospacing="0"/>
        <w:ind w:left="714" w:hanging="357"/>
        <w:rPr>
          <w:rFonts w:ascii="Arial" w:hAnsi="Arial" w:cs="Arial"/>
          <w:color w:val="212B32"/>
          <w:sz w:val="22"/>
          <w:szCs w:val="22"/>
        </w:rPr>
      </w:pPr>
      <w:r w:rsidRPr="00692CE7">
        <w:rPr>
          <w:rFonts w:ascii="Arial" w:hAnsi="Arial" w:cs="Arial"/>
          <w:color w:val="212B32"/>
          <w:sz w:val="22"/>
          <w:szCs w:val="22"/>
        </w:rPr>
        <w:t>O</w:t>
      </w:r>
      <w:r w:rsidRPr="002F0EC2">
        <w:rPr>
          <w:rFonts w:ascii="Arial" w:hAnsi="Arial" w:cs="Arial"/>
          <w:color w:val="212B32"/>
          <w:sz w:val="22"/>
          <w:szCs w:val="22"/>
        </w:rPr>
        <w:t>rder repeat prescriptions</w:t>
      </w:r>
    </w:p>
    <w:p w14:paraId="5FBCFE00" w14:textId="7F65EEEA" w:rsidR="00DC056C" w:rsidRPr="002F0EC2" w:rsidRDefault="00DC056C" w:rsidP="002F0EC2">
      <w:pPr>
        <w:pStyle w:val="nhsuk-u-margin-bottom-3"/>
        <w:numPr>
          <w:ilvl w:val="0"/>
          <w:numId w:val="34"/>
        </w:numPr>
        <w:snapToGrid w:val="0"/>
        <w:spacing w:before="0" w:beforeAutospacing="0" w:after="0" w:afterAutospacing="0"/>
        <w:ind w:left="714" w:hanging="357"/>
        <w:rPr>
          <w:rFonts w:ascii="Arial" w:hAnsi="Arial" w:cs="Arial"/>
          <w:color w:val="212B32"/>
          <w:sz w:val="22"/>
          <w:szCs w:val="22"/>
        </w:rPr>
      </w:pPr>
      <w:r w:rsidRPr="00692CE7">
        <w:rPr>
          <w:rFonts w:ascii="Arial" w:hAnsi="Arial" w:cs="Arial"/>
          <w:color w:val="212B32"/>
          <w:sz w:val="22"/>
          <w:szCs w:val="22"/>
        </w:rPr>
        <w:t>B</w:t>
      </w:r>
      <w:r w:rsidRPr="002F0EC2">
        <w:rPr>
          <w:rFonts w:ascii="Arial" w:hAnsi="Arial" w:cs="Arial"/>
          <w:color w:val="212B32"/>
          <w:sz w:val="22"/>
          <w:szCs w:val="22"/>
        </w:rPr>
        <w:t>ook and manage appointments</w:t>
      </w:r>
    </w:p>
    <w:p w14:paraId="70693770" w14:textId="4CE0AA5B" w:rsidR="00DC056C" w:rsidRPr="002F0EC2" w:rsidRDefault="00DC056C" w:rsidP="002F0EC2">
      <w:pPr>
        <w:pStyle w:val="nhsuk-u-margin-bottom-3"/>
        <w:numPr>
          <w:ilvl w:val="0"/>
          <w:numId w:val="34"/>
        </w:numPr>
        <w:snapToGrid w:val="0"/>
        <w:spacing w:before="0" w:beforeAutospacing="0" w:after="0" w:afterAutospacing="0"/>
        <w:ind w:left="714" w:hanging="357"/>
        <w:rPr>
          <w:rFonts w:ascii="Arial" w:hAnsi="Arial" w:cs="Arial"/>
          <w:color w:val="212B32"/>
          <w:sz w:val="22"/>
          <w:szCs w:val="22"/>
        </w:rPr>
      </w:pPr>
      <w:r w:rsidRPr="00692CE7">
        <w:rPr>
          <w:rFonts w:ascii="Arial" w:hAnsi="Arial" w:cs="Arial"/>
          <w:color w:val="212B32"/>
          <w:sz w:val="22"/>
          <w:szCs w:val="22"/>
        </w:rPr>
        <w:t>Obtain</w:t>
      </w:r>
      <w:r w:rsidRPr="002F0EC2">
        <w:rPr>
          <w:rFonts w:ascii="Arial" w:hAnsi="Arial" w:cs="Arial"/>
          <w:color w:val="212B32"/>
          <w:sz w:val="22"/>
          <w:szCs w:val="22"/>
        </w:rPr>
        <w:t xml:space="preserve"> health information and advice</w:t>
      </w:r>
    </w:p>
    <w:p w14:paraId="0F80C40B" w14:textId="7D414A00" w:rsidR="00DC056C" w:rsidRPr="002F0EC2" w:rsidRDefault="00DC056C" w:rsidP="002F0EC2">
      <w:pPr>
        <w:pStyle w:val="nhsuk-u-margin-bottom-3"/>
        <w:numPr>
          <w:ilvl w:val="0"/>
          <w:numId w:val="34"/>
        </w:numPr>
        <w:snapToGrid w:val="0"/>
        <w:spacing w:before="0" w:beforeAutospacing="0" w:after="0" w:afterAutospacing="0"/>
        <w:ind w:left="714" w:hanging="357"/>
        <w:rPr>
          <w:rFonts w:ascii="Arial" w:hAnsi="Arial" w:cs="Arial"/>
          <w:color w:val="212B32"/>
          <w:sz w:val="22"/>
          <w:szCs w:val="22"/>
        </w:rPr>
      </w:pPr>
      <w:r w:rsidRPr="00692CE7">
        <w:rPr>
          <w:rFonts w:ascii="Arial" w:hAnsi="Arial" w:cs="Arial"/>
          <w:color w:val="212B32"/>
          <w:sz w:val="22"/>
          <w:szCs w:val="22"/>
        </w:rPr>
        <w:t>V</w:t>
      </w:r>
      <w:r w:rsidRPr="002F0EC2">
        <w:rPr>
          <w:rFonts w:ascii="Arial" w:hAnsi="Arial" w:cs="Arial"/>
          <w:color w:val="212B32"/>
          <w:sz w:val="22"/>
          <w:szCs w:val="22"/>
        </w:rPr>
        <w:t xml:space="preserve">iew </w:t>
      </w:r>
      <w:r w:rsidRPr="00692CE7">
        <w:rPr>
          <w:rFonts w:ascii="Arial" w:hAnsi="Arial" w:cs="Arial"/>
          <w:color w:val="212B32"/>
          <w:sz w:val="22"/>
          <w:szCs w:val="22"/>
        </w:rPr>
        <w:t xml:space="preserve">their </w:t>
      </w:r>
      <w:r w:rsidRPr="002F0EC2">
        <w:rPr>
          <w:rFonts w:ascii="Arial" w:hAnsi="Arial" w:cs="Arial"/>
          <w:color w:val="212B32"/>
          <w:sz w:val="22"/>
          <w:szCs w:val="22"/>
        </w:rPr>
        <w:t>health record securely</w:t>
      </w:r>
    </w:p>
    <w:p w14:paraId="59ED9351" w14:textId="6814D738" w:rsidR="00DC056C" w:rsidRPr="002F0EC2" w:rsidRDefault="00DC056C" w:rsidP="002F0EC2">
      <w:pPr>
        <w:numPr>
          <w:ilvl w:val="0"/>
          <w:numId w:val="34"/>
        </w:numPr>
        <w:snapToGrid w:val="0"/>
        <w:ind w:left="714" w:hanging="357"/>
        <w:rPr>
          <w:rFonts w:ascii="Arial" w:hAnsi="Arial" w:cs="Arial"/>
          <w:color w:val="212B32"/>
          <w:sz w:val="22"/>
          <w:szCs w:val="22"/>
        </w:rPr>
      </w:pPr>
      <w:r w:rsidRPr="00692CE7">
        <w:rPr>
          <w:rFonts w:ascii="Arial" w:hAnsi="Arial" w:cs="Arial"/>
          <w:color w:val="212B32"/>
          <w:sz w:val="22"/>
          <w:szCs w:val="22"/>
        </w:rPr>
        <w:t>V</w:t>
      </w:r>
      <w:r w:rsidRPr="002F0EC2">
        <w:rPr>
          <w:rFonts w:ascii="Arial" w:hAnsi="Arial" w:cs="Arial"/>
          <w:color w:val="212B32"/>
          <w:sz w:val="22"/>
          <w:szCs w:val="22"/>
        </w:rPr>
        <w:t>iew</w:t>
      </w:r>
      <w:r w:rsidRPr="00692CE7">
        <w:rPr>
          <w:rFonts w:ascii="Arial" w:hAnsi="Arial" w:cs="Arial"/>
          <w:color w:val="212B32"/>
          <w:sz w:val="22"/>
          <w:szCs w:val="22"/>
        </w:rPr>
        <w:t xml:space="preserve"> their</w:t>
      </w:r>
      <w:r w:rsidRPr="002F0EC2">
        <w:rPr>
          <w:rFonts w:ascii="Arial" w:hAnsi="Arial" w:cs="Arial"/>
          <w:color w:val="212B32"/>
          <w:sz w:val="22"/>
          <w:szCs w:val="22"/>
        </w:rPr>
        <w:t xml:space="preserve"> NHS number</w:t>
      </w:r>
    </w:p>
    <w:p w14:paraId="4204C0CA" w14:textId="77777777" w:rsidR="00DC056C" w:rsidRPr="00692CE7" w:rsidRDefault="00DC056C" w:rsidP="001C6B69">
      <w:pPr>
        <w:rPr>
          <w:rFonts w:ascii="Arial" w:hAnsi="Arial" w:cs="Arial"/>
          <w:sz w:val="22"/>
          <w:szCs w:val="22"/>
        </w:rPr>
      </w:pPr>
    </w:p>
    <w:p w14:paraId="00C9977B" w14:textId="05B7C84D" w:rsidR="002E6348" w:rsidRPr="00692CE7" w:rsidRDefault="00DC056C" w:rsidP="001C6B69">
      <w:pPr>
        <w:rPr>
          <w:rFonts w:ascii="Arial" w:hAnsi="Arial" w:cs="Arial"/>
          <w:sz w:val="22"/>
          <w:szCs w:val="22"/>
        </w:rPr>
      </w:pPr>
      <w:r w:rsidRPr="00692CE7">
        <w:rPr>
          <w:rFonts w:ascii="Arial" w:hAnsi="Arial" w:cs="Arial"/>
          <w:sz w:val="22"/>
          <w:szCs w:val="22"/>
        </w:rPr>
        <w:t>To have an</w:t>
      </w:r>
      <w:r w:rsidR="00E924F0" w:rsidRPr="00692CE7">
        <w:rPr>
          <w:rFonts w:ascii="Arial" w:hAnsi="Arial" w:cs="Arial"/>
          <w:sz w:val="22"/>
          <w:szCs w:val="22"/>
        </w:rPr>
        <w:t xml:space="preserve"> NHS</w:t>
      </w:r>
      <w:r w:rsidRPr="00692CE7">
        <w:rPr>
          <w:rFonts w:ascii="Arial" w:hAnsi="Arial" w:cs="Arial"/>
          <w:sz w:val="22"/>
          <w:szCs w:val="22"/>
        </w:rPr>
        <w:t xml:space="preserve"> App, patients must be registered at a GP surgery in England and be over the age of 13.</w:t>
      </w:r>
    </w:p>
    <w:p w14:paraId="518F548A" w14:textId="77777777" w:rsidR="002E6348" w:rsidRPr="00692CE7" w:rsidRDefault="002E6348" w:rsidP="002E6348">
      <w:pPr>
        <w:pStyle w:val="Heading1"/>
        <w:keepLines/>
        <w:pBdr>
          <w:bottom w:val="single" w:sz="4" w:space="0" w:color="595959" w:themeColor="text1" w:themeTint="A6"/>
        </w:pBdr>
        <w:spacing w:before="360" w:after="160" w:line="259" w:lineRule="auto"/>
        <w:rPr>
          <w:sz w:val="28"/>
          <w:szCs w:val="28"/>
        </w:rPr>
      </w:pPr>
      <w:bookmarkStart w:id="12" w:name="_Toc145419583"/>
      <w:r w:rsidRPr="00692CE7">
        <w:rPr>
          <w:sz w:val="28"/>
          <w:szCs w:val="28"/>
        </w:rPr>
        <w:t>GP to GP records (GP2GP)</w:t>
      </w:r>
      <w:bookmarkEnd w:id="12"/>
    </w:p>
    <w:p w14:paraId="02AB1664" w14:textId="77777777" w:rsidR="002E6348" w:rsidRPr="00692CE7" w:rsidRDefault="002E6348" w:rsidP="002E6348">
      <w:pPr>
        <w:pStyle w:val="Heading2"/>
        <w:rPr>
          <w:rFonts w:ascii="Arial" w:hAnsi="Arial" w:cs="Arial"/>
          <w:smallCaps w:val="0"/>
          <w:sz w:val="24"/>
          <w:szCs w:val="24"/>
          <w:lang w:val="en-GB"/>
        </w:rPr>
      </w:pPr>
      <w:bookmarkStart w:id="13" w:name="_Toc145419584"/>
      <w:r w:rsidRPr="00692CE7">
        <w:rPr>
          <w:rFonts w:ascii="Arial" w:hAnsi="Arial" w:cs="Arial"/>
          <w:smallCaps w:val="0"/>
          <w:sz w:val="24"/>
          <w:szCs w:val="24"/>
          <w:lang w:val="en-GB"/>
        </w:rPr>
        <w:t>GP2GP transfers</w:t>
      </w:r>
      <w:bookmarkEnd w:id="13"/>
    </w:p>
    <w:p w14:paraId="7886AF26" w14:textId="77777777" w:rsidR="002E6348" w:rsidRPr="00692CE7" w:rsidRDefault="002E6348" w:rsidP="002E6348">
      <w:pPr>
        <w:rPr>
          <w:rFonts w:ascii="Arial" w:hAnsi="Arial" w:cs="Arial"/>
          <w:sz w:val="22"/>
          <w:szCs w:val="22"/>
        </w:rPr>
      </w:pPr>
    </w:p>
    <w:p w14:paraId="61FA472E" w14:textId="14673FF8" w:rsidR="002E6348" w:rsidRPr="00692CE7" w:rsidRDefault="002E6348" w:rsidP="002E6348">
      <w:pPr>
        <w:spacing w:after="216"/>
        <w:rPr>
          <w:rFonts w:ascii="Arial" w:hAnsi="Arial" w:cs="Arial"/>
          <w:sz w:val="22"/>
          <w:szCs w:val="22"/>
        </w:rPr>
      </w:pPr>
      <w:r w:rsidRPr="00692CE7">
        <w:rPr>
          <w:rFonts w:ascii="Arial" w:hAnsi="Arial" w:cs="Arial"/>
          <w:color w:val="000000" w:themeColor="text1"/>
          <w:sz w:val="22"/>
          <w:szCs w:val="22"/>
        </w:rPr>
        <w:t xml:space="preserve">As part of the General Medical Services Contract, organisations are required to transfer patient records using </w:t>
      </w:r>
      <w:hyperlink r:id="rId13" w:history="1">
        <w:r w:rsidRPr="00692CE7">
          <w:rPr>
            <w:rStyle w:val="Hyperlink"/>
            <w:rFonts w:ascii="Arial" w:hAnsi="Arial" w:cs="Arial"/>
            <w:sz w:val="22"/>
            <w:szCs w:val="22"/>
          </w:rPr>
          <w:t>GP2GP</w:t>
        </w:r>
      </w:hyperlink>
      <w:r w:rsidR="002F0EC2">
        <w:rPr>
          <w:rFonts w:ascii="Arial" w:hAnsi="Arial" w:cs="Arial"/>
          <w:sz w:val="22"/>
          <w:szCs w:val="22"/>
        </w:rPr>
        <w:t>. T</w:t>
      </w:r>
      <w:r w:rsidRPr="00692CE7">
        <w:rPr>
          <w:rFonts w:ascii="Arial" w:hAnsi="Arial" w:cs="Arial"/>
          <w:color w:val="000000" w:themeColor="text1"/>
          <w:sz w:val="22"/>
          <w:szCs w:val="22"/>
        </w:rPr>
        <w:t xml:space="preserve">his supports the objective set out by DHSC which </w:t>
      </w:r>
      <w:r w:rsidR="002F0EC2">
        <w:rPr>
          <w:rFonts w:ascii="Arial" w:hAnsi="Arial" w:cs="Arial"/>
          <w:color w:val="000000" w:themeColor="text1"/>
          <w:sz w:val="22"/>
          <w:szCs w:val="22"/>
        </w:rPr>
        <w:t>i</w:t>
      </w:r>
      <w:r w:rsidRPr="00692CE7">
        <w:rPr>
          <w:rFonts w:ascii="Arial" w:hAnsi="Arial" w:cs="Arial"/>
          <w:color w:val="000000" w:themeColor="text1"/>
          <w:sz w:val="22"/>
          <w:szCs w:val="22"/>
        </w:rPr>
        <w:t xml:space="preserve">s to ensure that the patient’s digital record can follow them around the health and social care organisation. </w:t>
      </w:r>
      <w:r w:rsidRPr="00692CE7">
        <w:rPr>
          <w:rFonts w:ascii="Arial" w:hAnsi="Arial" w:cs="Arial"/>
          <w:sz w:val="22"/>
          <w:szCs w:val="22"/>
        </w:rPr>
        <w:t xml:space="preserve">  </w:t>
      </w:r>
    </w:p>
    <w:p w14:paraId="5989A2BA" w14:textId="1E5B56C0" w:rsidR="002E6348" w:rsidRPr="00692CE7" w:rsidRDefault="002E6348" w:rsidP="002E6348">
      <w:pPr>
        <w:rPr>
          <w:rFonts w:ascii="Arial" w:hAnsi="Arial" w:cs="Arial"/>
          <w:color w:val="000000" w:themeColor="text1"/>
          <w:sz w:val="22"/>
          <w:szCs w:val="22"/>
        </w:rPr>
      </w:pPr>
      <w:r w:rsidRPr="00692CE7">
        <w:rPr>
          <w:rFonts w:ascii="Arial" w:hAnsi="Arial" w:cs="Arial"/>
          <w:color w:val="000000" w:themeColor="text1"/>
          <w:sz w:val="22"/>
          <w:szCs w:val="22"/>
        </w:rPr>
        <w:t>NHS England</w:t>
      </w:r>
      <w:r w:rsidR="00375014">
        <w:rPr>
          <w:rFonts w:ascii="Arial" w:hAnsi="Arial" w:cs="Arial"/>
          <w:color w:val="000000" w:themeColor="text1"/>
          <w:sz w:val="22"/>
          <w:szCs w:val="22"/>
        </w:rPr>
        <w:t xml:space="preserve"> (NHSE)</w:t>
      </w:r>
      <w:r w:rsidRPr="00692CE7">
        <w:rPr>
          <w:rFonts w:ascii="Arial" w:hAnsi="Arial" w:cs="Arial"/>
          <w:color w:val="000000" w:themeColor="text1"/>
          <w:sz w:val="22"/>
          <w:szCs w:val="22"/>
        </w:rPr>
        <w:t xml:space="preserve"> advises that the integration process is to be carried out promptly while degrades and medication authorisation can be completed later by summarisers or clinicians. </w:t>
      </w:r>
    </w:p>
    <w:p w14:paraId="10348C72" w14:textId="77777777" w:rsidR="002E6348" w:rsidRPr="00692CE7" w:rsidRDefault="002E6348" w:rsidP="002E6348">
      <w:pPr>
        <w:rPr>
          <w:rFonts w:ascii="Arial" w:hAnsi="Arial" w:cs="Arial"/>
          <w:color w:val="000000" w:themeColor="text1"/>
          <w:sz w:val="22"/>
          <w:szCs w:val="22"/>
        </w:rPr>
      </w:pPr>
      <w:r w:rsidRPr="00692CE7">
        <w:rPr>
          <w:rFonts w:ascii="Arial" w:hAnsi="Arial" w:cs="Arial"/>
          <w:color w:val="000000" w:themeColor="text1"/>
          <w:sz w:val="22"/>
          <w:szCs w:val="22"/>
        </w:rPr>
        <w:t>Integration should be carried out within eight days to avoid the sending organisation printing a copy of the healthcare record, thereby reducing cost and workload for the sending organisation.</w:t>
      </w:r>
    </w:p>
    <w:p w14:paraId="4AFCA0D8" w14:textId="77777777" w:rsidR="002E6348" w:rsidRPr="00692CE7" w:rsidRDefault="002E6348" w:rsidP="002E6348">
      <w:pPr>
        <w:rPr>
          <w:rFonts w:ascii="Arial" w:hAnsi="Arial" w:cs="Arial"/>
          <w:color w:val="000000" w:themeColor="text1"/>
          <w:sz w:val="22"/>
          <w:szCs w:val="22"/>
        </w:rPr>
      </w:pPr>
    </w:p>
    <w:p w14:paraId="58B3577B" w14:textId="77777777" w:rsidR="002E6348" w:rsidRPr="00692CE7" w:rsidRDefault="002E6348" w:rsidP="002E6348">
      <w:pPr>
        <w:rPr>
          <w:rFonts w:ascii="Arial" w:hAnsi="Arial" w:cs="Arial"/>
          <w:sz w:val="22"/>
          <w:szCs w:val="22"/>
        </w:rPr>
      </w:pPr>
      <w:r w:rsidRPr="00692CE7">
        <w:rPr>
          <w:rFonts w:ascii="Arial" w:hAnsi="Arial" w:cs="Arial"/>
          <w:color w:val="000000" w:themeColor="text1"/>
          <w:sz w:val="22"/>
          <w:szCs w:val="22"/>
        </w:rPr>
        <w:t xml:space="preserve">The </w:t>
      </w:r>
      <w:hyperlink r:id="rId14" w:history="1">
        <w:r w:rsidRPr="00692CE7">
          <w:rPr>
            <w:rStyle w:val="Hyperlink"/>
            <w:rFonts w:ascii="Arial" w:hAnsi="Arial" w:cs="Arial"/>
            <w:sz w:val="22"/>
            <w:szCs w:val="22"/>
          </w:rPr>
          <w:t>GP Registration Data Platform</w:t>
        </w:r>
      </w:hyperlink>
      <w:r w:rsidRPr="00692CE7">
        <w:rPr>
          <w:rFonts w:ascii="Arial" w:hAnsi="Arial" w:cs="Arial"/>
          <w:color w:val="000000" w:themeColor="text1"/>
          <w:sz w:val="22"/>
          <w:szCs w:val="22"/>
        </w:rPr>
        <w:t xml:space="preserve"> can be used to view integration times for practices receiving GP2GP transfers.</w:t>
      </w:r>
    </w:p>
    <w:p w14:paraId="733001CA" w14:textId="77777777" w:rsidR="002E6348" w:rsidRPr="00692CE7" w:rsidRDefault="002E6348" w:rsidP="002E6348">
      <w:pPr>
        <w:rPr>
          <w:rFonts w:ascii="Arial" w:hAnsi="Arial" w:cs="Arial"/>
          <w:color w:val="000000" w:themeColor="text1"/>
          <w:sz w:val="22"/>
          <w:szCs w:val="22"/>
        </w:rPr>
      </w:pPr>
    </w:p>
    <w:p w14:paraId="07813B11" w14:textId="28EAE71A" w:rsidR="002E6348" w:rsidRPr="00692CE7" w:rsidRDefault="002E6348" w:rsidP="002E6348">
      <w:pPr>
        <w:snapToGrid w:val="0"/>
        <w:rPr>
          <w:rFonts w:ascii="Arial" w:hAnsi="Arial" w:cs="Arial"/>
          <w:color w:val="000000" w:themeColor="text1"/>
          <w:sz w:val="22"/>
          <w:szCs w:val="22"/>
        </w:rPr>
      </w:pPr>
      <w:r w:rsidRPr="00692CE7">
        <w:rPr>
          <w:rFonts w:ascii="Arial" w:hAnsi="Arial" w:cs="Arial"/>
          <w:color w:val="000000" w:themeColor="text1"/>
          <w:sz w:val="22"/>
          <w:szCs w:val="22"/>
        </w:rPr>
        <w:t xml:space="preserve">While this starts with registration and summarising, the record follows the patient throughout the lifetime of the registration up until the time the patient leaves the practice. When joining a practice, any patient would expect the GP practice to have their medical records at their first consultation. </w:t>
      </w:r>
    </w:p>
    <w:p w14:paraId="525B9FD5" w14:textId="77777777" w:rsidR="002E6348" w:rsidRPr="00692CE7" w:rsidRDefault="002E6348" w:rsidP="002E6348">
      <w:pPr>
        <w:snapToGrid w:val="0"/>
        <w:rPr>
          <w:rFonts w:ascii="Arial" w:hAnsi="Arial" w:cs="Arial"/>
          <w:color w:val="000000" w:themeColor="text1"/>
          <w:sz w:val="22"/>
          <w:szCs w:val="22"/>
        </w:rPr>
      </w:pPr>
    </w:p>
    <w:p w14:paraId="03C3AEE1" w14:textId="47FA9294" w:rsidR="002E6348" w:rsidRPr="002F0EC2" w:rsidRDefault="002E6348" w:rsidP="002E6348">
      <w:pPr>
        <w:snapToGrid w:val="0"/>
        <w:rPr>
          <w:rFonts w:ascii="Arial" w:hAnsi="Arial" w:cs="Arial"/>
          <w:color w:val="000000" w:themeColor="text1"/>
          <w:sz w:val="22"/>
          <w:szCs w:val="22"/>
        </w:rPr>
      </w:pPr>
      <w:r w:rsidRPr="00692CE7">
        <w:rPr>
          <w:rFonts w:ascii="Arial" w:hAnsi="Arial" w:cs="Arial"/>
          <w:color w:val="000000" w:themeColor="text1"/>
          <w:sz w:val="22"/>
          <w:szCs w:val="22"/>
        </w:rPr>
        <w:t xml:space="preserve">With GP2GP, the record arrives </w:t>
      </w:r>
      <w:r w:rsidR="002F0EC2">
        <w:rPr>
          <w:rFonts w:ascii="Arial" w:hAnsi="Arial" w:cs="Arial"/>
          <w:color w:val="000000" w:themeColor="text1"/>
          <w:sz w:val="22"/>
          <w:szCs w:val="22"/>
        </w:rPr>
        <w:t>immediately</w:t>
      </w:r>
      <w:r w:rsidRPr="00692CE7">
        <w:rPr>
          <w:rFonts w:ascii="Arial" w:hAnsi="Arial" w:cs="Arial"/>
          <w:color w:val="000000" w:themeColor="text1"/>
          <w:sz w:val="22"/>
          <w:szCs w:val="22"/>
        </w:rPr>
        <w:t xml:space="preserve"> after registration. In comparison, paper medical records can take weeks or months to arrive.</w:t>
      </w:r>
      <w:r w:rsidRPr="00692CE7">
        <w:rPr>
          <w:rFonts w:ascii="Arial" w:hAnsi="Arial" w:cs="Arial"/>
          <w:sz w:val="22"/>
          <w:szCs w:val="22"/>
        </w:rPr>
        <w:t xml:space="preserve"> GP2GP is the electronic transfer of records and, </w:t>
      </w:r>
      <w:r w:rsidRPr="002F0EC2">
        <w:rPr>
          <w:rFonts w:ascii="Arial" w:hAnsi="Arial" w:cs="Arial"/>
          <w:color w:val="000000" w:themeColor="text1"/>
          <w:sz w:val="22"/>
          <w:szCs w:val="22"/>
        </w:rPr>
        <w:t>as such, is normally instantaneous. GP2GP involves a three-stage process:</w:t>
      </w:r>
    </w:p>
    <w:p w14:paraId="1DF7FF98" w14:textId="77777777" w:rsidR="002E6348" w:rsidRPr="002F0EC2" w:rsidRDefault="002E6348" w:rsidP="002E6348">
      <w:pPr>
        <w:snapToGrid w:val="0"/>
        <w:rPr>
          <w:rFonts w:ascii="Arial" w:hAnsi="Arial" w:cs="Arial"/>
          <w:color w:val="000000" w:themeColor="text1"/>
          <w:sz w:val="22"/>
          <w:szCs w:val="22"/>
        </w:rPr>
      </w:pPr>
    </w:p>
    <w:p w14:paraId="61849EE6" w14:textId="0A3BC017" w:rsidR="002E6348" w:rsidRPr="00692CE7" w:rsidRDefault="002E6348" w:rsidP="002E6348">
      <w:pPr>
        <w:numPr>
          <w:ilvl w:val="0"/>
          <w:numId w:val="35"/>
        </w:numPr>
        <w:snapToGrid w:val="0"/>
        <w:rPr>
          <w:rFonts w:ascii="Arial" w:hAnsi="Arial" w:cs="Arial"/>
          <w:color w:val="000000" w:themeColor="text1"/>
          <w:sz w:val="22"/>
          <w:szCs w:val="22"/>
        </w:rPr>
      </w:pPr>
      <w:r w:rsidRPr="002F0EC2">
        <w:rPr>
          <w:rFonts w:ascii="Arial" w:hAnsi="Arial" w:cs="Arial"/>
          <w:color w:val="000000" w:themeColor="text1"/>
          <w:sz w:val="22"/>
          <w:szCs w:val="22"/>
        </w:rPr>
        <w:t xml:space="preserve">The first stage is to register the new patient on the clinical system and perform a Personal Demographics Service search to </w:t>
      </w:r>
      <w:r w:rsidR="00375014">
        <w:rPr>
          <w:rFonts w:ascii="Arial" w:hAnsi="Arial" w:cs="Arial"/>
          <w:color w:val="000000" w:themeColor="text1"/>
          <w:sz w:val="22"/>
          <w:szCs w:val="22"/>
        </w:rPr>
        <w:t>check</w:t>
      </w:r>
      <w:r w:rsidRPr="002F0EC2">
        <w:rPr>
          <w:rFonts w:ascii="Arial" w:hAnsi="Arial" w:cs="Arial"/>
          <w:color w:val="000000" w:themeColor="text1"/>
          <w:sz w:val="22"/>
          <w:szCs w:val="22"/>
        </w:rPr>
        <w:t xml:space="preserve"> if the patient has an entry on the Spine. A successful search and match will request their electronic health record to be sent</w:t>
      </w:r>
    </w:p>
    <w:p w14:paraId="62EDD538" w14:textId="77777777" w:rsidR="002E6348" w:rsidRPr="002F0EC2" w:rsidRDefault="002E6348" w:rsidP="002F0EC2">
      <w:pPr>
        <w:snapToGrid w:val="0"/>
        <w:ind w:left="720"/>
        <w:rPr>
          <w:rFonts w:ascii="Arial" w:hAnsi="Arial" w:cs="Arial"/>
          <w:color w:val="000000" w:themeColor="text1"/>
          <w:sz w:val="22"/>
          <w:szCs w:val="22"/>
        </w:rPr>
      </w:pPr>
    </w:p>
    <w:p w14:paraId="37D0CCC0" w14:textId="07747D08" w:rsidR="002E6348" w:rsidRPr="00692CE7" w:rsidRDefault="002E6348" w:rsidP="002E6348">
      <w:pPr>
        <w:numPr>
          <w:ilvl w:val="0"/>
          <w:numId w:val="35"/>
        </w:numPr>
        <w:snapToGrid w:val="0"/>
        <w:rPr>
          <w:rFonts w:ascii="Arial" w:hAnsi="Arial" w:cs="Arial"/>
          <w:color w:val="000000" w:themeColor="text1"/>
          <w:sz w:val="22"/>
          <w:szCs w:val="22"/>
        </w:rPr>
      </w:pPr>
      <w:r w:rsidRPr="002F0EC2">
        <w:rPr>
          <w:rFonts w:ascii="Arial" w:hAnsi="Arial" w:cs="Arial"/>
          <w:color w:val="000000" w:themeColor="text1"/>
          <w:sz w:val="22"/>
          <w:szCs w:val="22"/>
        </w:rPr>
        <w:t xml:space="preserve">The second stage, sending, is automated and usually takes no more than a </w:t>
      </w:r>
      <w:r w:rsidR="00375014">
        <w:rPr>
          <w:rFonts w:ascii="Arial" w:hAnsi="Arial" w:cs="Arial"/>
          <w:color w:val="000000" w:themeColor="text1"/>
          <w:sz w:val="22"/>
          <w:szCs w:val="22"/>
        </w:rPr>
        <w:t>few</w:t>
      </w:r>
      <w:r w:rsidRPr="002F0EC2">
        <w:rPr>
          <w:rFonts w:ascii="Arial" w:hAnsi="Arial" w:cs="Arial"/>
          <w:color w:val="000000" w:themeColor="text1"/>
          <w:sz w:val="22"/>
          <w:szCs w:val="22"/>
        </w:rPr>
        <w:t xml:space="preserve"> minutes</w:t>
      </w:r>
    </w:p>
    <w:p w14:paraId="60873B1A" w14:textId="77777777" w:rsidR="002E6348" w:rsidRPr="002F0EC2" w:rsidRDefault="002E6348" w:rsidP="002F0EC2">
      <w:pPr>
        <w:snapToGrid w:val="0"/>
        <w:rPr>
          <w:rFonts w:ascii="Arial" w:hAnsi="Arial" w:cs="Arial"/>
          <w:color w:val="000000" w:themeColor="text1"/>
          <w:sz w:val="22"/>
          <w:szCs w:val="22"/>
        </w:rPr>
      </w:pPr>
    </w:p>
    <w:p w14:paraId="604BAA81" w14:textId="1ACA927A" w:rsidR="002E6348" w:rsidRPr="002F0EC2" w:rsidRDefault="002E6348" w:rsidP="002F0EC2">
      <w:pPr>
        <w:numPr>
          <w:ilvl w:val="0"/>
          <w:numId w:val="35"/>
        </w:numPr>
        <w:snapToGrid w:val="0"/>
        <w:rPr>
          <w:rFonts w:ascii="Arial" w:hAnsi="Arial" w:cs="Arial"/>
          <w:color w:val="000000" w:themeColor="text1"/>
          <w:sz w:val="22"/>
          <w:szCs w:val="22"/>
        </w:rPr>
      </w:pPr>
      <w:r w:rsidRPr="002F0EC2">
        <w:rPr>
          <w:rFonts w:ascii="Arial" w:hAnsi="Arial" w:cs="Arial"/>
          <w:color w:val="000000" w:themeColor="text1"/>
          <w:sz w:val="22"/>
          <w:szCs w:val="22"/>
        </w:rPr>
        <w:t>Once the record is received, the third stage is to integrate or file the record into the clinical system. This makes it available for use within the practice and also informs the sending practice if they need to print copies of the record or attachments before they send the Lloyd George envelope to the new practice.</w:t>
      </w:r>
    </w:p>
    <w:p w14:paraId="0518ADF5" w14:textId="77777777" w:rsidR="002E6348" w:rsidRPr="002F0EC2" w:rsidRDefault="002E6348" w:rsidP="002F0EC2">
      <w:pPr>
        <w:snapToGrid w:val="0"/>
        <w:rPr>
          <w:color w:val="000000" w:themeColor="text1"/>
          <w:sz w:val="22"/>
          <w:szCs w:val="22"/>
        </w:rPr>
      </w:pPr>
    </w:p>
    <w:p w14:paraId="1AFC0D79" w14:textId="25515E37" w:rsidR="002E6348" w:rsidRDefault="002E6348" w:rsidP="002E6348">
      <w:pPr>
        <w:snapToGrid w:val="0"/>
        <w:rPr>
          <w:rFonts w:ascii="Arial" w:hAnsi="Arial" w:cs="Arial"/>
          <w:color w:val="000000" w:themeColor="text1"/>
          <w:sz w:val="22"/>
          <w:szCs w:val="22"/>
        </w:rPr>
      </w:pPr>
      <w:r w:rsidRPr="002F0EC2">
        <w:rPr>
          <w:rFonts w:ascii="Arial" w:hAnsi="Arial" w:cs="Arial"/>
          <w:color w:val="000000" w:themeColor="text1"/>
          <w:sz w:val="22"/>
          <w:szCs w:val="22"/>
        </w:rPr>
        <w:t>It should be noted that GP2GP is only available to be used to transfer patients</w:t>
      </w:r>
      <w:r w:rsidR="002F0EC2">
        <w:rPr>
          <w:rFonts w:ascii="Arial" w:hAnsi="Arial" w:cs="Arial"/>
          <w:color w:val="000000" w:themeColor="text1"/>
          <w:sz w:val="22"/>
          <w:szCs w:val="22"/>
        </w:rPr>
        <w:t>’</w:t>
      </w:r>
      <w:r w:rsidRPr="002F0EC2">
        <w:rPr>
          <w:rFonts w:ascii="Arial" w:hAnsi="Arial" w:cs="Arial"/>
          <w:color w:val="000000" w:themeColor="text1"/>
          <w:sz w:val="22"/>
          <w:szCs w:val="22"/>
        </w:rPr>
        <w:t xml:space="preserve"> clinical records between practices in England. Furthermore, it is not available for registrations to and from the Armed Forces.</w:t>
      </w:r>
    </w:p>
    <w:p w14:paraId="77114CD2" w14:textId="77777777" w:rsidR="00735474" w:rsidRDefault="00735474" w:rsidP="002E6348">
      <w:pPr>
        <w:snapToGrid w:val="0"/>
        <w:rPr>
          <w:rFonts w:ascii="Arial" w:hAnsi="Arial" w:cs="Arial"/>
          <w:color w:val="000000" w:themeColor="text1"/>
          <w:sz w:val="22"/>
          <w:szCs w:val="22"/>
        </w:rPr>
      </w:pPr>
    </w:p>
    <w:p w14:paraId="09A858DF" w14:textId="76B156F5" w:rsidR="00735474" w:rsidRPr="002F0EC2" w:rsidRDefault="00735474" w:rsidP="002E6348">
      <w:pPr>
        <w:snapToGrid w:val="0"/>
        <w:rPr>
          <w:rFonts w:ascii="Arial" w:hAnsi="Arial" w:cs="Arial"/>
          <w:color w:val="000000" w:themeColor="text1"/>
          <w:sz w:val="22"/>
          <w:szCs w:val="22"/>
        </w:rPr>
      </w:pPr>
      <w:r>
        <w:rPr>
          <w:rFonts w:ascii="Arial" w:hAnsi="Arial" w:cs="Arial"/>
          <w:color w:val="000000" w:themeColor="text1"/>
          <w:sz w:val="22"/>
          <w:szCs w:val="22"/>
        </w:rPr>
        <w:t>More information about GP2GP can be found in the Registrations Policy.</w:t>
      </w:r>
    </w:p>
    <w:p w14:paraId="529D9C25" w14:textId="77777777" w:rsidR="002E6348" w:rsidRPr="002F0EC2" w:rsidRDefault="002E6348" w:rsidP="002E6348">
      <w:pPr>
        <w:pStyle w:val="Heading2"/>
        <w:rPr>
          <w:rFonts w:ascii="Arial" w:hAnsi="Arial" w:cs="Arial"/>
          <w:smallCaps w:val="0"/>
          <w:sz w:val="24"/>
          <w:szCs w:val="24"/>
          <w:lang w:val="en-GB"/>
        </w:rPr>
      </w:pPr>
      <w:bookmarkStart w:id="14" w:name="_Toc99356272"/>
      <w:bookmarkStart w:id="15" w:name="_Toc145419585"/>
      <w:r w:rsidRPr="002F0EC2">
        <w:rPr>
          <w:rFonts w:ascii="Arial" w:hAnsi="Arial" w:cs="Arial"/>
          <w:smallCaps w:val="0"/>
          <w:sz w:val="24"/>
          <w:szCs w:val="24"/>
          <w:lang w:val="en-GB"/>
        </w:rPr>
        <w:t>Benefits of GP2GP</w:t>
      </w:r>
      <w:bookmarkEnd w:id="14"/>
      <w:bookmarkEnd w:id="15"/>
    </w:p>
    <w:p w14:paraId="037C1255" w14:textId="77777777" w:rsidR="002E6348" w:rsidRPr="002F0EC2" w:rsidRDefault="002E6348" w:rsidP="002E6348">
      <w:pPr>
        <w:rPr>
          <w:rFonts w:cstheme="minorHAnsi"/>
        </w:rPr>
      </w:pPr>
    </w:p>
    <w:p w14:paraId="49D80704" w14:textId="77777777" w:rsidR="002E6348" w:rsidRPr="00692CE7" w:rsidRDefault="002E6348" w:rsidP="002E6348">
      <w:pPr>
        <w:spacing w:after="216"/>
        <w:rPr>
          <w:rFonts w:ascii="Arial" w:hAnsi="Arial" w:cs="Arial"/>
          <w:color w:val="000000" w:themeColor="text1"/>
          <w:sz w:val="22"/>
          <w:szCs w:val="22"/>
        </w:rPr>
      </w:pPr>
      <w:r w:rsidRPr="00692CE7">
        <w:rPr>
          <w:rFonts w:ascii="Arial" w:hAnsi="Arial" w:cs="Arial"/>
          <w:color w:val="000000" w:themeColor="text1"/>
          <w:sz w:val="22"/>
          <w:szCs w:val="22"/>
        </w:rPr>
        <w:t>The benefits of GP2GP are:</w:t>
      </w:r>
    </w:p>
    <w:p w14:paraId="7F9210DF" w14:textId="77777777" w:rsidR="002E6348" w:rsidRPr="00692CE7" w:rsidRDefault="002E6348" w:rsidP="002E6348">
      <w:pPr>
        <w:pStyle w:val="ListParagraph"/>
        <w:numPr>
          <w:ilvl w:val="0"/>
          <w:numId w:val="30"/>
        </w:numPr>
        <w:spacing w:after="216"/>
        <w:rPr>
          <w:rFonts w:ascii="Arial" w:hAnsi="Arial" w:cs="Arial"/>
          <w:color w:val="000000" w:themeColor="text1"/>
          <w:sz w:val="22"/>
          <w:szCs w:val="22"/>
        </w:rPr>
      </w:pPr>
      <w:r w:rsidRPr="00692CE7">
        <w:rPr>
          <w:rFonts w:ascii="Arial" w:hAnsi="Arial" w:cs="Arial"/>
          <w:color w:val="000000" w:themeColor="text1"/>
          <w:sz w:val="22"/>
          <w:szCs w:val="22"/>
        </w:rPr>
        <w:t>Full electronic health record</w:t>
      </w:r>
      <w:r w:rsidRPr="00692CE7">
        <w:rPr>
          <w:rFonts w:asciiTheme="minorHAnsi" w:hAnsiTheme="minorHAnsi" w:cstheme="minorBidi"/>
          <w:color w:val="000000" w:themeColor="text1"/>
          <w:sz w:val="22"/>
          <w:szCs w:val="22"/>
        </w:rPr>
        <w:t> </w:t>
      </w:r>
      <w:r w:rsidRPr="00375014">
        <w:rPr>
          <w:rFonts w:ascii="Arial" w:hAnsi="Arial" w:cs="Arial"/>
          <w:color w:val="000000" w:themeColor="text1"/>
          <w:sz w:val="22"/>
          <w:szCs w:val="22"/>
        </w:rPr>
        <w:t>is</w:t>
      </w:r>
      <w:r w:rsidRPr="00692CE7">
        <w:rPr>
          <w:rFonts w:asciiTheme="minorHAnsi" w:hAnsiTheme="minorHAnsi" w:cstheme="minorBidi"/>
          <w:color w:val="000000" w:themeColor="text1"/>
          <w:sz w:val="22"/>
          <w:szCs w:val="22"/>
        </w:rPr>
        <w:t xml:space="preserve"> </w:t>
      </w:r>
      <w:r w:rsidRPr="00692CE7">
        <w:rPr>
          <w:rFonts w:ascii="Arial" w:hAnsi="Arial" w:cs="Arial"/>
          <w:color w:val="000000" w:themeColor="text1"/>
          <w:sz w:val="22"/>
          <w:szCs w:val="22"/>
        </w:rPr>
        <w:t>available for the first and subsequent consultations at the new practice. This improves continuity of care for on-going medical conditions</w:t>
      </w:r>
    </w:p>
    <w:p w14:paraId="219E34D9" w14:textId="77777777" w:rsidR="002E6348" w:rsidRPr="00692CE7" w:rsidRDefault="002E6348" w:rsidP="002E6348">
      <w:pPr>
        <w:pStyle w:val="ListParagraph"/>
        <w:spacing w:after="216"/>
        <w:ind w:left="883"/>
        <w:rPr>
          <w:rFonts w:ascii="Arial" w:hAnsi="Arial" w:cs="Arial"/>
          <w:color w:val="000000" w:themeColor="text1"/>
          <w:sz w:val="22"/>
          <w:szCs w:val="22"/>
        </w:rPr>
      </w:pPr>
    </w:p>
    <w:p w14:paraId="4D5E29CB" w14:textId="77777777" w:rsidR="002E6348" w:rsidRPr="00692CE7" w:rsidRDefault="002E6348" w:rsidP="002E6348">
      <w:pPr>
        <w:pStyle w:val="ListParagraph"/>
        <w:numPr>
          <w:ilvl w:val="0"/>
          <w:numId w:val="30"/>
        </w:numPr>
        <w:spacing w:after="216"/>
        <w:rPr>
          <w:rFonts w:ascii="Arial" w:hAnsi="Arial" w:cs="Arial"/>
          <w:color w:val="000000" w:themeColor="text1"/>
          <w:sz w:val="22"/>
          <w:szCs w:val="22"/>
        </w:rPr>
      </w:pPr>
      <w:r w:rsidRPr="00692CE7">
        <w:rPr>
          <w:rFonts w:ascii="Arial" w:hAnsi="Arial" w:cs="Arial"/>
          <w:color w:val="000000" w:themeColor="text1"/>
          <w:sz w:val="22"/>
          <w:szCs w:val="22"/>
        </w:rPr>
        <w:t>Safer prescribing as the new practice has a record of both current and previous medications</w:t>
      </w:r>
    </w:p>
    <w:p w14:paraId="30763D18" w14:textId="77777777" w:rsidR="002E6348" w:rsidRPr="00692CE7" w:rsidRDefault="002E6348" w:rsidP="002E6348">
      <w:pPr>
        <w:pStyle w:val="ListParagraph"/>
        <w:spacing w:after="216"/>
        <w:ind w:left="883"/>
        <w:rPr>
          <w:rFonts w:ascii="Arial" w:hAnsi="Arial" w:cs="Arial"/>
          <w:color w:val="000000" w:themeColor="text1"/>
          <w:sz w:val="22"/>
          <w:szCs w:val="22"/>
        </w:rPr>
      </w:pPr>
    </w:p>
    <w:p w14:paraId="43128E38" w14:textId="77777777" w:rsidR="002E6348" w:rsidRPr="00692CE7" w:rsidRDefault="002E6348" w:rsidP="002E6348">
      <w:pPr>
        <w:pStyle w:val="ListParagraph"/>
        <w:numPr>
          <w:ilvl w:val="0"/>
          <w:numId w:val="30"/>
        </w:numPr>
        <w:spacing w:after="216"/>
        <w:rPr>
          <w:rFonts w:ascii="Arial" w:hAnsi="Arial" w:cs="Arial"/>
          <w:color w:val="000000" w:themeColor="text1"/>
          <w:sz w:val="22"/>
          <w:szCs w:val="22"/>
        </w:rPr>
      </w:pPr>
      <w:r w:rsidRPr="00692CE7">
        <w:rPr>
          <w:rFonts w:ascii="Arial" w:hAnsi="Arial" w:cs="Arial"/>
          <w:color w:val="000000" w:themeColor="text1"/>
          <w:sz w:val="22"/>
          <w:szCs w:val="22"/>
        </w:rPr>
        <w:t>Repeat medication information is readily available</w:t>
      </w:r>
    </w:p>
    <w:p w14:paraId="39E6E5A4" w14:textId="77777777" w:rsidR="002E6348" w:rsidRPr="00692CE7" w:rsidRDefault="002E6348" w:rsidP="002E6348">
      <w:pPr>
        <w:pStyle w:val="ListParagraph"/>
        <w:spacing w:after="216"/>
        <w:ind w:left="883"/>
        <w:rPr>
          <w:rFonts w:ascii="Arial" w:hAnsi="Arial" w:cs="Arial"/>
          <w:color w:val="000000" w:themeColor="text1"/>
          <w:sz w:val="22"/>
          <w:szCs w:val="22"/>
        </w:rPr>
      </w:pPr>
    </w:p>
    <w:p w14:paraId="6A04A29C" w14:textId="77777777" w:rsidR="002E6348" w:rsidRPr="00692CE7" w:rsidRDefault="002E6348" w:rsidP="002E6348">
      <w:pPr>
        <w:pStyle w:val="ListParagraph"/>
        <w:numPr>
          <w:ilvl w:val="0"/>
          <w:numId w:val="30"/>
        </w:numPr>
        <w:spacing w:after="216"/>
        <w:rPr>
          <w:rFonts w:ascii="Arial" w:hAnsi="Arial" w:cs="Arial"/>
          <w:color w:val="000000" w:themeColor="text1"/>
          <w:sz w:val="22"/>
          <w:szCs w:val="22"/>
        </w:rPr>
      </w:pPr>
      <w:r w:rsidRPr="00692CE7">
        <w:rPr>
          <w:rFonts w:ascii="Arial" w:hAnsi="Arial" w:cs="Arial"/>
          <w:color w:val="000000" w:themeColor="text1"/>
          <w:sz w:val="22"/>
          <w:szCs w:val="22"/>
        </w:rPr>
        <w:t>There is no requirement for patients to provide a detailed history as this information is already available to their new clinical team</w:t>
      </w:r>
    </w:p>
    <w:p w14:paraId="4EDF394D" w14:textId="77777777" w:rsidR="002E6348" w:rsidRPr="002F0EC2" w:rsidRDefault="002E6348" w:rsidP="002E6348">
      <w:pPr>
        <w:pStyle w:val="Heading2"/>
        <w:rPr>
          <w:rFonts w:ascii="Arial" w:hAnsi="Arial" w:cs="Arial"/>
          <w:smallCaps w:val="0"/>
          <w:sz w:val="24"/>
          <w:szCs w:val="24"/>
          <w:lang w:val="en-GB"/>
        </w:rPr>
      </w:pPr>
      <w:bookmarkStart w:id="16" w:name="_Toc99356274"/>
      <w:bookmarkStart w:id="17" w:name="_Toc145419586"/>
      <w:r w:rsidRPr="002F0EC2">
        <w:rPr>
          <w:rFonts w:ascii="Arial" w:hAnsi="Arial" w:cs="Arial"/>
          <w:smallCaps w:val="0"/>
          <w:sz w:val="24"/>
          <w:szCs w:val="24"/>
          <w:lang w:val="en-GB"/>
        </w:rPr>
        <w:t>Roles and responsibilities</w:t>
      </w:r>
      <w:bookmarkEnd w:id="16"/>
      <w:bookmarkEnd w:id="17"/>
    </w:p>
    <w:p w14:paraId="64A617C3" w14:textId="77777777" w:rsidR="002E6348" w:rsidRPr="002F0EC2" w:rsidRDefault="002E6348" w:rsidP="002E6348"/>
    <w:p w14:paraId="52EA770B" w14:textId="77777777" w:rsidR="002E6348" w:rsidRDefault="002E6348" w:rsidP="002E6348">
      <w:pPr>
        <w:spacing w:after="216"/>
        <w:rPr>
          <w:rFonts w:ascii="Arial" w:hAnsi="Arial" w:cs="Arial"/>
          <w:color w:val="000000" w:themeColor="text1"/>
          <w:sz w:val="22"/>
          <w:szCs w:val="22"/>
        </w:rPr>
      </w:pPr>
      <w:r w:rsidRPr="00692CE7">
        <w:rPr>
          <w:rFonts w:ascii="Arial" w:hAnsi="Arial" w:cs="Arial"/>
          <w:color w:val="000000" w:themeColor="text1"/>
          <w:sz w:val="22"/>
          <w:szCs w:val="22"/>
        </w:rPr>
        <w:t xml:space="preserve">The following roles and responsibilities regarding GP2GP apply: </w:t>
      </w:r>
    </w:p>
    <w:p w14:paraId="4557EA81" w14:textId="77777777" w:rsidR="00941688" w:rsidRDefault="00941688" w:rsidP="002E6348">
      <w:pPr>
        <w:spacing w:after="216"/>
        <w:rPr>
          <w:rFonts w:ascii="Arial" w:hAnsi="Arial" w:cs="Arial"/>
          <w:color w:val="000000" w:themeColor="text1"/>
          <w:sz w:val="22"/>
          <w:szCs w:val="22"/>
        </w:rPr>
      </w:pPr>
    </w:p>
    <w:p w14:paraId="29BABA7E" w14:textId="7BDD9DC9" w:rsidR="00941688" w:rsidRPr="00692CE7" w:rsidRDefault="00941688" w:rsidP="002E6348">
      <w:pPr>
        <w:spacing w:after="216"/>
        <w:rPr>
          <w:rFonts w:ascii="Arial" w:hAnsi="Arial" w:cs="Arial"/>
          <w:color w:val="000000" w:themeColor="text1"/>
          <w:sz w:val="22"/>
          <w:szCs w:val="22"/>
        </w:rPr>
      </w:pPr>
      <w:r>
        <w:rPr>
          <w:rFonts w:ascii="Arial" w:hAnsi="Arial" w:cs="Arial"/>
          <w:color w:val="000000" w:themeColor="text1"/>
          <w:sz w:val="22"/>
          <w:szCs w:val="22"/>
        </w:rPr>
        <w:t>See more information in Registrations Policy.</w:t>
      </w:r>
    </w:p>
    <w:tbl>
      <w:tblPr>
        <w:tblStyle w:val="TableGrid"/>
        <w:tblW w:w="0" w:type="auto"/>
        <w:tblLook w:val="04A0" w:firstRow="1" w:lastRow="0" w:firstColumn="1" w:lastColumn="0" w:noHBand="0" w:noVBand="1"/>
      </w:tblPr>
      <w:tblGrid>
        <w:gridCol w:w="2093"/>
        <w:gridCol w:w="6917"/>
      </w:tblGrid>
      <w:tr w:rsidR="002E6348" w:rsidRPr="00692CE7" w14:paraId="451E7958" w14:textId="77777777" w:rsidTr="006D73A5">
        <w:tc>
          <w:tcPr>
            <w:tcW w:w="2093" w:type="dxa"/>
            <w:shd w:val="clear" w:color="auto" w:fill="4472C4" w:themeFill="accent1"/>
          </w:tcPr>
          <w:p w14:paraId="07E5CDB9" w14:textId="77777777" w:rsidR="002E6348" w:rsidRPr="00692CE7" w:rsidRDefault="002E6348" w:rsidP="006D73A5">
            <w:pPr>
              <w:spacing w:before="120" w:after="120"/>
              <w:rPr>
                <w:rFonts w:ascii="Arial" w:hAnsi="Arial" w:cs="Arial"/>
                <w:b/>
                <w:color w:val="FFFFFF" w:themeColor="background1"/>
              </w:rPr>
            </w:pPr>
            <w:r w:rsidRPr="00692CE7">
              <w:rPr>
                <w:rFonts w:ascii="Arial" w:hAnsi="Arial" w:cs="Arial"/>
                <w:b/>
                <w:color w:val="FFFFFF" w:themeColor="background1"/>
              </w:rPr>
              <w:t>Responsible team</w:t>
            </w:r>
          </w:p>
        </w:tc>
        <w:tc>
          <w:tcPr>
            <w:tcW w:w="6917" w:type="dxa"/>
            <w:shd w:val="clear" w:color="auto" w:fill="4472C4" w:themeFill="accent1"/>
          </w:tcPr>
          <w:p w14:paraId="1611D4D4" w14:textId="77777777" w:rsidR="002E6348" w:rsidRPr="00692CE7" w:rsidRDefault="002E6348" w:rsidP="006D73A5">
            <w:pPr>
              <w:spacing w:before="120" w:after="120"/>
              <w:rPr>
                <w:rFonts w:ascii="Arial" w:hAnsi="Arial" w:cs="Arial"/>
                <w:b/>
                <w:color w:val="FFFFFF" w:themeColor="background1"/>
              </w:rPr>
            </w:pPr>
            <w:r w:rsidRPr="00692CE7">
              <w:rPr>
                <w:rFonts w:ascii="Arial" w:hAnsi="Arial" w:cs="Arial"/>
                <w:b/>
                <w:color w:val="FFFFFF" w:themeColor="background1"/>
              </w:rPr>
              <w:t>Role</w:t>
            </w:r>
          </w:p>
        </w:tc>
      </w:tr>
      <w:tr w:rsidR="002E6348" w:rsidRPr="00692CE7" w14:paraId="5AAB4E11" w14:textId="77777777" w:rsidTr="006D73A5">
        <w:tc>
          <w:tcPr>
            <w:tcW w:w="2093" w:type="dxa"/>
          </w:tcPr>
          <w:p w14:paraId="3D2204E1" w14:textId="77777777" w:rsidR="002E6348" w:rsidRPr="00692CE7" w:rsidRDefault="002E6348" w:rsidP="006D73A5">
            <w:pPr>
              <w:spacing w:after="216"/>
              <w:rPr>
                <w:rFonts w:ascii="Arial" w:hAnsi="Arial" w:cs="Arial"/>
                <w:color w:val="000000" w:themeColor="text1"/>
                <w:sz w:val="22"/>
                <w:szCs w:val="22"/>
              </w:rPr>
            </w:pPr>
            <w:r w:rsidRPr="00692CE7">
              <w:rPr>
                <w:rFonts w:ascii="Arial" w:hAnsi="Arial" w:cs="Arial"/>
                <w:color w:val="000000" w:themeColor="text1"/>
                <w:sz w:val="22"/>
                <w:szCs w:val="22"/>
              </w:rPr>
              <w:t>Reception</w:t>
            </w:r>
          </w:p>
        </w:tc>
        <w:tc>
          <w:tcPr>
            <w:tcW w:w="6917" w:type="dxa"/>
          </w:tcPr>
          <w:p w14:paraId="5D21F265" w14:textId="6EE51AC7" w:rsidR="002E6348" w:rsidRPr="00692CE7" w:rsidRDefault="002E6348" w:rsidP="006D73A5">
            <w:pPr>
              <w:pStyle w:val="p1"/>
              <w:rPr>
                <w:rFonts w:ascii="Arial" w:hAnsi="Arial" w:cs="Arial"/>
                <w:sz w:val="22"/>
                <w:szCs w:val="22"/>
              </w:rPr>
            </w:pPr>
            <w:r w:rsidRPr="00692CE7">
              <w:rPr>
                <w:rFonts w:ascii="Arial" w:hAnsi="Arial" w:cs="Arial"/>
                <w:sz w:val="22"/>
                <w:szCs w:val="22"/>
              </w:rPr>
              <w:t xml:space="preserve">Check the correct information is provided on the </w:t>
            </w:r>
            <w:hyperlink r:id="rId15" w:history="1">
              <w:r w:rsidR="005F36AF" w:rsidRPr="005F36AF">
                <w:rPr>
                  <w:rStyle w:val="Hyperlink"/>
                  <w:rFonts w:ascii="Arial" w:hAnsi="Arial" w:cs="Arial"/>
                  <w:sz w:val="22"/>
                  <w:szCs w:val="22"/>
                </w:rPr>
                <w:t xml:space="preserve">PRF1 </w:t>
              </w:r>
              <w:r w:rsidR="005F36AF" w:rsidRPr="005F36AF">
                <w:rPr>
                  <w:rStyle w:val="Hyperlink"/>
                  <w:rFonts w:ascii="Arial" w:hAnsi="Arial" w:cs="Arial"/>
                  <w:sz w:val="22"/>
                  <w:szCs w:val="22"/>
                </w:rPr>
                <w:t>f</w:t>
              </w:r>
              <w:r w:rsidR="005F36AF" w:rsidRPr="005F36AF">
                <w:rPr>
                  <w:rStyle w:val="Hyperlink"/>
                  <w:rFonts w:ascii="Arial" w:hAnsi="Arial" w:cs="Arial"/>
                  <w:sz w:val="22"/>
                  <w:szCs w:val="22"/>
                </w:rPr>
                <w:t>orm New Patient Registration</w:t>
              </w:r>
            </w:hyperlink>
            <w:r w:rsidR="005F36AF">
              <w:rPr>
                <w:rFonts w:ascii="Arial" w:hAnsi="Arial" w:cs="Arial"/>
                <w:sz w:val="22"/>
                <w:szCs w:val="22"/>
              </w:rPr>
              <w:t xml:space="preserve"> </w:t>
            </w:r>
          </w:p>
          <w:p w14:paraId="7A5CF18B" w14:textId="77777777" w:rsidR="002E6348" w:rsidRPr="00692CE7" w:rsidRDefault="002E6348" w:rsidP="006D73A5">
            <w:pPr>
              <w:pStyle w:val="p1"/>
              <w:rPr>
                <w:rFonts w:ascii="Arial" w:hAnsi="Arial" w:cs="Arial"/>
                <w:sz w:val="22"/>
                <w:szCs w:val="22"/>
              </w:rPr>
            </w:pPr>
          </w:p>
        </w:tc>
      </w:tr>
      <w:tr w:rsidR="002E6348" w:rsidRPr="00692CE7" w14:paraId="7D1F5CE7" w14:textId="77777777" w:rsidTr="006D73A5">
        <w:tc>
          <w:tcPr>
            <w:tcW w:w="2093" w:type="dxa"/>
          </w:tcPr>
          <w:p w14:paraId="78DEC3A8" w14:textId="77777777" w:rsidR="002E6348" w:rsidRPr="00692CE7" w:rsidRDefault="002E6348" w:rsidP="006D73A5">
            <w:pPr>
              <w:spacing w:after="216"/>
              <w:rPr>
                <w:rFonts w:ascii="Arial" w:hAnsi="Arial" w:cs="Arial"/>
                <w:color w:val="000000" w:themeColor="text1"/>
                <w:sz w:val="22"/>
                <w:szCs w:val="22"/>
              </w:rPr>
            </w:pPr>
            <w:r w:rsidRPr="00692CE7">
              <w:rPr>
                <w:rFonts w:ascii="Arial" w:hAnsi="Arial" w:cs="Arial"/>
                <w:color w:val="000000" w:themeColor="text1"/>
                <w:sz w:val="22"/>
                <w:szCs w:val="22"/>
              </w:rPr>
              <w:t>Admin</w:t>
            </w:r>
          </w:p>
        </w:tc>
        <w:tc>
          <w:tcPr>
            <w:tcW w:w="6917" w:type="dxa"/>
          </w:tcPr>
          <w:p w14:paraId="1504E9F0" w14:textId="6BD48412" w:rsidR="002E6348" w:rsidRPr="00692CE7" w:rsidRDefault="002E6348" w:rsidP="002F0EC2">
            <w:pPr>
              <w:pStyle w:val="p1"/>
              <w:numPr>
                <w:ilvl w:val="0"/>
                <w:numId w:val="27"/>
              </w:numPr>
              <w:ind w:left="348" w:hanging="284"/>
              <w:rPr>
                <w:rFonts w:ascii="Arial" w:hAnsi="Arial" w:cs="Arial"/>
                <w:sz w:val="22"/>
                <w:szCs w:val="22"/>
              </w:rPr>
            </w:pPr>
            <w:r w:rsidRPr="00692CE7">
              <w:rPr>
                <w:rFonts w:ascii="Arial" w:hAnsi="Arial" w:cs="Arial"/>
                <w:sz w:val="22"/>
                <w:szCs w:val="22"/>
              </w:rPr>
              <w:t xml:space="preserve">Register new patients on </w:t>
            </w:r>
            <w:r w:rsidR="00BF1267">
              <w:rPr>
                <w:rFonts w:ascii="Arial" w:hAnsi="Arial" w:cs="Arial"/>
                <w:sz w:val="22"/>
                <w:szCs w:val="22"/>
              </w:rPr>
              <w:t>EMIS</w:t>
            </w:r>
            <w:r w:rsidRPr="00692CE7">
              <w:rPr>
                <w:rFonts w:ascii="Arial" w:hAnsi="Arial" w:cs="Arial"/>
                <w:sz w:val="22"/>
                <w:szCs w:val="22"/>
              </w:rPr>
              <w:t xml:space="preserve"> ensuring that a Personal Demographics Service match is undertaken to trace the patient</w:t>
            </w:r>
          </w:p>
          <w:p w14:paraId="788F50DC" w14:textId="3EA05904" w:rsidR="002E6348" w:rsidRPr="00692CE7" w:rsidRDefault="002E6348" w:rsidP="002F0EC2">
            <w:pPr>
              <w:pStyle w:val="p1"/>
              <w:numPr>
                <w:ilvl w:val="0"/>
                <w:numId w:val="27"/>
              </w:numPr>
              <w:ind w:left="348" w:hanging="284"/>
              <w:rPr>
                <w:rFonts w:ascii="Arial" w:hAnsi="Arial" w:cs="Arial"/>
                <w:sz w:val="22"/>
                <w:szCs w:val="22"/>
              </w:rPr>
            </w:pPr>
            <w:r w:rsidRPr="00692CE7">
              <w:rPr>
                <w:rFonts w:ascii="Arial" w:hAnsi="Arial" w:cs="Arial"/>
                <w:sz w:val="22"/>
                <w:szCs w:val="22"/>
              </w:rPr>
              <w:t>Regular</w:t>
            </w:r>
            <w:r w:rsidR="00375014">
              <w:rPr>
                <w:rFonts w:ascii="Arial" w:hAnsi="Arial" w:cs="Arial"/>
                <w:sz w:val="22"/>
                <w:szCs w:val="22"/>
              </w:rPr>
              <w:t>ly</w:t>
            </w:r>
            <w:r w:rsidRPr="00692CE7">
              <w:rPr>
                <w:rFonts w:ascii="Arial" w:hAnsi="Arial" w:cs="Arial"/>
                <w:sz w:val="22"/>
                <w:szCs w:val="22"/>
              </w:rPr>
              <w:t xml:space="preserve"> monitor the GP2GP folders to manage associated tasks and report any errors</w:t>
            </w:r>
          </w:p>
          <w:p w14:paraId="2D1DFC5D" w14:textId="77777777" w:rsidR="002E6348" w:rsidRPr="00692CE7" w:rsidRDefault="002E6348" w:rsidP="002F0EC2">
            <w:pPr>
              <w:pStyle w:val="p1"/>
              <w:numPr>
                <w:ilvl w:val="0"/>
                <w:numId w:val="28"/>
              </w:numPr>
              <w:ind w:left="348" w:hanging="284"/>
              <w:rPr>
                <w:rFonts w:ascii="Arial" w:hAnsi="Arial" w:cs="Arial"/>
                <w:sz w:val="22"/>
                <w:szCs w:val="22"/>
              </w:rPr>
            </w:pPr>
            <w:r w:rsidRPr="00692CE7">
              <w:rPr>
                <w:rFonts w:ascii="Arial" w:hAnsi="Arial" w:cs="Arial"/>
                <w:sz w:val="22"/>
                <w:szCs w:val="22"/>
              </w:rPr>
              <w:t>File the received records</w:t>
            </w:r>
          </w:p>
          <w:p w14:paraId="726739C0" w14:textId="77777777" w:rsidR="002E6348" w:rsidRPr="00692CE7" w:rsidRDefault="002E6348" w:rsidP="002F0EC2">
            <w:pPr>
              <w:pStyle w:val="p1"/>
              <w:ind w:left="720" w:hanging="284"/>
              <w:rPr>
                <w:rFonts w:ascii="Arial" w:hAnsi="Arial" w:cs="Arial"/>
                <w:sz w:val="22"/>
                <w:szCs w:val="22"/>
              </w:rPr>
            </w:pPr>
          </w:p>
        </w:tc>
      </w:tr>
      <w:tr w:rsidR="002E6348" w:rsidRPr="00692CE7" w14:paraId="00032A5C" w14:textId="77777777" w:rsidTr="006D73A5">
        <w:tc>
          <w:tcPr>
            <w:tcW w:w="2093" w:type="dxa"/>
          </w:tcPr>
          <w:p w14:paraId="373C0853" w14:textId="77777777" w:rsidR="002E6348" w:rsidRPr="00692CE7" w:rsidRDefault="002E6348" w:rsidP="006D73A5">
            <w:pPr>
              <w:spacing w:after="216"/>
              <w:rPr>
                <w:rFonts w:ascii="Arial" w:hAnsi="Arial" w:cs="Arial"/>
                <w:color w:val="000000" w:themeColor="text1"/>
                <w:sz w:val="22"/>
                <w:szCs w:val="22"/>
              </w:rPr>
            </w:pPr>
            <w:r w:rsidRPr="00692CE7">
              <w:rPr>
                <w:rFonts w:ascii="Arial" w:hAnsi="Arial" w:cs="Arial"/>
                <w:color w:val="000000" w:themeColor="text1"/>
                <w:sz w:val="22"/>
                <w:szCs w:val="22"/>
              </w:rPr>
              <w:t>Summariser</w:t>
            </w:r>
          </w:p>
        </w:tc>
        <w:tc>
          <w:tcPr>
            <w:tcW w:w="6917" w:type="dxa"/>
          </w:tcPr>
          <w:p w14:paraId="15181C1E" w14:textId="77777777" w:rsidR="002E6348" w:rsidRPr="00692CE7" w:rsidRDefault="002E6348" w:rsidP="002F0EC2">
            <w:pPr>
              <w:pStyle w:val="ListParagraph"/>
              <w:numPr>
                <w:ilvl w:val="0"/>
                <w:numId w:val="28"/>
              </w:numPr>
              <w:spacing w:after="216"/>
              <w:ind w:left="348" w:hanging="284"/>
              <w:rPr>
                <w:rFonts w:ascii="Arial" w:hAnsi="Arial" w:cs="Arial"/>
                <w:color w:val="000000" w:themeColor="text1"/>
                <w:sz w:val="22"/>
                <w:szCs w:val="22"/>
              </w:rPr>
            </w:pPr>
            <w:r w:rsidRPr="00692CE7">
              <w:rPr>
                <w:rFonts w:ascii="Arial" w:hAnsi="Arial" w:cs="Arial"/>
                <w:color w:val="000000" w:themeColor="text1"/>
                <w:sz w:val="22"/>
                <w:szCs w:val="22"/>
              </w:rPr>
              <w:t>Summarise Lloyd George envelope against the e-record</w:t>
            </w:r>
          </w:p>
          <w:p w14:paraId="58FB54B5" w14:textId="77777777" w:rsidR="002E6348" w:rsidRPr="00692CE7" w:rsidRDefault="002E6348" w:rsidP="002F0EC2">
            <w:pPr>
              <w:pStyle w:val="ListParagraph"/>
              <w:numPr>
                <w:ilvl w:val="0"/>
                <w:numId w:val="28"/>
              </w:numPr>
              <w:spacing w:after="216"/>
              <w:ind w:left="348" w:hanging="284"/>
              <w:rPr>
                <w:rFonts w:ascii="Arial" w:hAnsi="Arial" w:cs="Arial"/>
                <w:color w:val="000000" w:themeColor="text1"/>
                <w:sz w:val="22"/>
                <w:szCs w:val="22"/>
              </w:rPr>
            </w:pPr>
            <w:r w:rsidRPr="00692CE7">
              <w:rPr>
                <w:rFonts w:ascii="Arial" w:hAnsi="Arial" w:cs="Arial"/>
                <w:color w:val="000000" w:themeColor="text1"/>
                <w:sz w:val="22"/>
                <w:szCs w:val="22"/>
              </w:rPr>
              <w:t>Process degrades and check the electronic health record received via GP2GP</w:t>
            </w:r>
          </w:p>
          <w:p w14:paraId="3CED8B3B" w14:textId="2335FC29" w:rsidR="002E6348" w:rsidRPr="00692CE7" w:rsidRDefault="002E6348" w:rsidP="002F0EC2">
            <w:pPr>
              <w:spacing w:after="216"/>
              <w:ind w:left="348" w:hanging="284"/>
              <w:rPr>
                <w:rFonts w:ascii="Arial" w:hAnsi="Arial" w:cs="Arial"/>
                <w:color w:val="000000" w:themeColor="text1"/>
                <w:sz w:val="22"/>
                <w:szCs w:val="22"/>
              </w:rPr>
            </w:pPr>
            <w:r w:rsidRPr="00692CE7">
              <w:rPr>
                <w:rFonts w:ascii="Arial" w:hAnsi="Arial" w:cs="Arial"/>
                <w:color w:val="000000" w:themeColor="text1"/>
                <w:sz w:val="22"/>
                <w:szCs w:val="22"/>
              </w:rPr>
              <w:t xml:space="preserve">Further information can be sought in </w:t>
            </w:r>
            <w:r w:rsidR="003E08A6">
              <w:rPr>
                <w:rFonts w:ascii="Arial" w:hAnsi="Arial" w:cs="Arial"/>
                <w:color w:val="000000" w:themeColor="text1"/>
                <w:sz w:val="22"/>
                <w:szCs w:val="22"/>
              </w:rPr>
              <w:t>our Summarising Policy.</w:t>
            </w:r>
          </w:p>
        </w:tc>
      </w:tr>
      <w:tr w:rsidR="002E6348" w:rsidRPr="00692CE7" w14:paraId="1D8AC3D6" w14:textId="77777777" w:rsidTr="006D73A5">
        <w:tc>
          <w:tcPr>
            <w:tcW w:w="2093" w:type="dxa"/>
          </w:tcPr>
          <w:p w14:paraId="147CA952" w14:textId="77777777" w:rsidR="002E6348" w:rsidRPr="00692CE7" w:rsidRDefault="002E6348" w:rsidP="006D73A5">
            <w:pPr>
              <w:spacing w:after="216"/>
              <w:rPr>
                <w:rFonts w:ascii="Arial" w:hAnsi="Arial" w:cs="Arial"/>
                <w:color w:val="000000" w:themeColor="text1"/>
                <w:sz w:val="22"/>
                <w:szCs w:val="22"/>
              </w:rPr>
            </w:pPr>
            <w:r w:rsidRPr="00692CE7">
              <w:rPr>
                <w:rFonts w:ascii="Arial" w:hAnsi="Arial" w:cs="Arial"/>
                <w:color w:val="000000" w:themeColor="text1"/>
                <w:sz w:val="22"/>
                <w:szCs w:val="22"/>
              </w:rPr>
              <w:t>Clinician</w:t>
            </w:r>
          </w:p>
        </w:tc>
        <w:tc>
          <w:tcPr>
            <w:tcW w:w="6917" w:type="dxa"/>
          </w:tcPr>
          <w:p w14:paraId="0D78747A" w14:textId="77777777" w:rsidR="002E6348" w:rsidRPr="00692CE7" w:rsidRDefault="002E6348" w:rsidP="002F0EC2">
            <w:pPr>
              <w:pStyle w:val="ListParagraph"/>
              <w:numPr>
                <w:ilvl w:val="0"/>
                <w:numId w:val="28"/>
              </w:numPr>
              <w:spacing w:after="216"/>
              <w:ind w:left="348" w:hanging="284"/>
              <w:rPr>
                <w:rFonts w:ascii="Arial" w:hAnsi="Arial" w:cs="Arial"/>
                <w:color w:val="000000" w:themeColor="text1"/>
                <w:sz w:val="22"/>
                <w:szCs w:val="22"/>
              </w:rPr>
            </w:pPr>
            <w:r w:rsidRPr="00692CE7">
              <w:rPr>
                <w:rFonts w:ascii="Arial" w:hAnsi="Arial" w:cs="Arial"/>
                <w:color w:val="000000" w:themeColor="text1"/>
                <w:sz w:val="22"/>
                <w:szCs w:val="22"/>
              </w:rPr>
              <w:t>Review medication/authorise current repeats</w:t>
            </w:r>
          </w:p>
          <w:p w14:paraId="61192AC5" w14:textId="77777777" w:rsidR="002E6348" w:rsidRPr="00692CE7" w:rsidRDefault="002E6348" w:rsidP="002F0EC2">
            <w:pPr>
              <w:pStyle w:val="ListParagraph"/>
              <w:numPr>
                <w:ilvl w:val="0"/>
                <w:numId w:val="28"/>
              </w:numPr>
              <w:spacing w:after="216"/>
              <w:ind w:left="348" w:hanging="284"/>
              <w:rPr>
                <w:rFonts w:ascii="Arial" w:hAnsi="Arial" w:cs="Arial"/>
                <w:color w:val="000000" w:themeColor="text1"/>
                <w:sz w:val="22"/>
                <w:szCs w:val="22"/>
              </w:rPr>
            </w:pPr>
            <w:r w:rsidRPr="00692CE7">
              <w:rPr>
                <w:rFonts w:ascii="Arial" w:hAnsi="Arial" w:cs="Arial"/>
                <w:color w:val="000000" w:themeColor="text1"/>
                <w:sz w:val="22"/>
                <w:szCs w:val="22"/>
              </w:rPr>
              <w:t xml:space="preserve">Review allergies/adverse reactions (ensuring they are appropriately read-coded)  </w:t>
            </w:r>
          </w:p>
        </w:tc>
      </w:tr>
    </w:tbl>
    <w:p w14:paraId="6F87B910" w14:textId="77777777" w:rsidR="002E6348" w:rsidRPr="002F0EC2" w:rsidRDefault="002E6348" w:rsidP="002E6348">
      <w:pPr>
        <w:pStyle w:val="Heading2"/>
        <w:rPr>
          <w:rFonts w:ascii="Arial" w:hAnsi="Arial" w:cs="Arial"/>
          <w:smallCaps w:val="0"/>
          <w:sz w:val="24"/>
          <w:szCs w:val="24"/>
          <w:lang w:val="en-GB"/>
        </w:rPr>
      </w:pPr>
      <w:bookmarkStart w:id="18" w:name="_Toc99356278"/>
      <w:bookmarkStart w:id="19" w:name="_Toc145419587"/>
      <w:r w:rsidRPr="002F0EC2">
        <w:rPr>
          <w:rFonts w:ascii="Arial" w:hAnsi="Arial" w:cs="Arial"/>
          <w:smallCaps w:val="0"/>
          <w:sz w:val="24"/>
          <w:szCs w:val="24"/>
          <w:lang w:val="en-GB"/>
        </w:rPr>
        <w:lastRenderedPageBreak/>
        <w:t>Data transfer</w:t>
      </w:r>
      <w:bookmarkEnd w:id="18"/>
      <w:bookmarkEnd w:id="19"/>
    </w:p>
    <w:p w14:paraId="44D3903A" w14:textId="77777777" w:rsidR="002E6348" w:rsidRPr="002F0EC2" w:rsidRDefault="002E6348" w:rsidP="002E6348">
      <w:pPr>
        <w:rPr>
          <w:sz w:val="22"/>
          <w:szCs w:val="22"/>
        </w:rPr>
      </w:pPr>
    </w:p>
    <w:p w14:paraId="0350CCD4" w14:textId="77777777" w:rsidR="002E6348" w:rsidRPr="00692CE7" w:rsidRDefault="002E6348" w:rsidP="002E6348">
      <w:pPr>
        <w:spacing w:after="216"/>
        <w:rPr>
          <w:rFonts w:ascii="Arial" w:hAnsi="Arial" w:cs="Arial"/>
          <w:color w:val="000000" w:themeColor="text1"/>
          <w:sz w:val="22"/>
          <w:szCs w:val="22"/>
        </w:rPr>
      </w:pPr>
      <w:r w:rsidRPr="00692CE7">
        <w:rPr>
          <w:rFonts w:ascii="Arial" w:hAnsi="Arial" w:cs="Arial"/>
          <w:color w:val="000000" w:themeColor="text1"/>
          <w:sz w:val="22"/>
          <w:szCs w:val="22"/>
        </w:rPr>
        <w:t xml:space="preserve">GP2GP </w:t>
      </w:r>
      <w:hyperlink r:id="rId16" w:history="1">
        <w:r w:rsidRPr="00692CE7">
          <w:rPr>
            <w:rStyle w:val="Hyperlink"/>
            <w:rFonts w:ascii="Arial" w:hAnsi="Arial" w:cs="Arial"/>
            <w:sz w:val="22"/>
            <w:szCs w:val="22"/>
          </w:rPr>
          <w:t>Version 2.2a</w:t>
        </w:r>
      </w:hyperlink>
      <w:r w:rsidRPr="00692CE7">
        <w:rPr>
          <w:rFonts w:ascii="Arial" w:hAnsi="Arial" w:cs="Arial"/>
          <w:color w:val="000000" w:themeColor="text1"/>
          <w:sz w:val="22"/>
          <w:szCs w:val="22"/>
        </w:rPr>
        <w:t xml:space="preserve"> enables organisations to transfer healthcare records that are greater than 5MB or have in excess of 99 attachments.  Both the sending and receiving organisations must have Version 2.2a to enable the transfer of large amounts of data.</w:t>
      </w:r>
    </w:p>
    <w:p w14:paraId="4DCE86A1" w14:textId="77777777" w:rsidR="002E6348" w:rsidRPr="00692CE7" w:rsidRDefault="002E6348" w:rsidP="002E6348">
      <w:pPr>
        <w:spacing w:after="216"/>
        <w:rPr>
          <w:rFonts w:ascii="Arial" w:hAnsi="Arial" w:cs="Arial"/>
          <w:color w:val="000000" w:themeColor="text1"/>
          <w:sz w:val="22"/>
          <w:szCs w:val="22"/>
        </w:rPr>
      </w:pPr>
      <w:r w:rsidRPr="00692CE7">
        <w:rPr>
          <w:rFonts w:ascii="Arial" w:hAnsi="Arial" w:cs="Arial"/>
          <w:color w:val="000000" w:themeColor="text1"/>
          <w:sz w:val="22"/>
          <w:szCs w:val="22"/>
        </w:rPr>
        <w:t>Further reading on GP2GP and data transfer can be sought in the HSCIC document titled Introducing GP2GP v2.2 that can be found in the above link.</w:t>
      </w:r>
    </w:p>
    <w:p w14:paraId="070FAF60" w14:textId="77777777" w:rsidR="002E6348" w:rsidRPr="002F0EC2" w:rsidRDefault="002E6348" w:rsidP="002E6348">
      <w:pPr>
        <w:pStyle w:val="Heading2"/>
        <w:rPr>
          <w:rFonts w:ascii="Arial" w:hAnsi="Arial" w:cs="Arial"/>
          <w:smallCaps w:val="0"/>
          <w:sz w:val="24"/>
          <w:szCs w:val="24"/>
          <w:lang w:val="en-GB"/>
        </w:rPr>
      </w:pPr>
      <w:bookmarkStart w:id="20" w:name="_Toc99356279"/>
      <w:bookmarkStart w:id="21" w:name="_Toc145419588"/>
      <w:r w:rsidRPr="002F0EC2">
        <w:rPr>
          <w:rFonts w:ascii="Arial" w:hAnsi="Arial" w:cs="Arial"/>
          <w:smallCaps w:val="0"/>
          <w:sz w:val="24"/>
          <w:szCs w:val="24"/>
          <w:lang w:val="en-GB"/>
        </w:rPr>
        <w:t>Record sharing using CDs</w:t>
      </w:r>
      <w:bookmarkEnd w:id="20"/>
      <w:bookmarkEnd w:id="21"/>
    </w:p>
    <w:p w14:paraId="7FC7BB08" w14:textId="04B4AF84" w:rsidR="002E6348" w:rsidRPr="00692CE7" w:rsidRDefault="002E6348" w:rsidP="002E6348">
      <w:pPr>
        <w:spacing w:before="280" w:after="280"/>
        <w:rPr>
          <w:rFonts w:ascii="Arial" w:hAnsi="Arial" w:cs="Arial"/>
          <w:color w:val="000000"/>
          <w:sz w:val="22"/>
          <w:szCs w:val="22"/>
        </w:rPr>
      </w:pPr>
      <w:r w:rsidRPr="00692CE7">
        <w:rPr>
          <w:rFonts w:ascii="Arial" w:hAnsi="Arial" w:cs="Arial"/>
          <w:color w:val="000000"/>
          <w:sz w:val="22"/>
          <w:szCs w:val="22"/>
        </w:rPr>
        <w:t xml:space="preserve">In the unlikely event that GP2GP v2.2a </w:t>
      </w:r>
      <w:r w:rsidR="002F0EC2">
        <w:rPr>
          <w:rFonts w:ascii="Arial" w:hAnsi="Arial" w:cs="Arial"/>
          <w:color w:val="000000"/>
          <w:sz w:val="22"/>
          <w:szCs w:val="22"/>
        </w:rPr>
        <w:t xml:space="preserve">is </w:t>
      </w:r>
      <w:r w:rsidRPr="00692CE7">
        <w:rPr>
          <w:rFonts w:ascii="Arial" w:hAnsi="Arial" w:cs="Arial"/>
          <w:color w:val="000000"/>
          <w:sz w:val="22"/>
          <w:szCs w:val="22"/>
        </w:rPr>
        <w:t xml:space="preserve">not available, then transferring patient records via CD can be undertaken. Should organisations use this method, then they will need to ensure that they meet the requirements set out in </w:t>
      </w:r>
      <w:hyperlink r:id="rId17" w:history="1">
        <w:r w:rsidRPr="00692CE7">
          <w:rPr>
            <w:rStyle w:val="Hyperlink"/>
            <w:rFonts w:ascii="Arial" w:hAnsi="Arial" w:cs="Arial"/>
            <w:sz w:val="22"/>
            <w:szCs w:val="22"/>
          </w:rPr>
          <w:t>The Good Practice Guidelines for GP electronic patient records v4</w:t>
        </w:r>
      </w:hyperlink>
      <w:r w:rsidRPr="00692CE7">
        <w:rPr>
          <w:rFonts w:ascii="Arial" w:hAnsi="Arial" w:cs="Arial"/>
          <w:color w:val="000000"/>
          <w:sz w:val="22"/>
          <w:szCs w:val="22"/>
        </w:rPr>
        <w:t>.</w:t>
      </w:r>
    </w:p>
    <w:p w14:paraId="77D20B16" w14:textId="74E3F5E7" w:rsidR="00654AB9" w:rsidRPr="00692CE7" w:rsidRDefault="00654AB9" w:rsidP="00654AB9">
      <w:pPr>
        <w:pStyle w:val="Heading2"/>
        <w:rPr>
          <w:rFonts w:ascii="Arial" w:hAnsi="Arial" w:cs="Arial"/>
          <w:smallCaps w:val="0"/>
          <w:color w:val="auto"/>
          <w:sz w:val="24"/>
          <w:szCs w:val="24"/>
          <w:lang w:val="en-GB"/>
        </w:rPr>
      </w:pPr>
      <w:bookmarkStart w:id="22" w:name="_Toc145419537"/>
      <w:bookmarkStart w:id="23" w:name="_Toc145419589"/>
      <w:bookmarkStart w:id="24" w:name="_Toc145419590"/>
      <w:bookmarkStart w:id="25" w:name="_Toc99356282"/>
      <w:bookmarkEnd w:id="22"/>
      <w:bookmarkEnd w:id="23"/>
      <w:r w:rsidRPr="00692CE7">
        <w:rPr>
          <w:rFonts w:ascii="Arial" w:hAnsi="Arial" w:cs="Arial"/>
          <w:smallCaps w:val="0"/>
          <w:color w:val="auto"/>
          <w:sz w:val="24"/>
          <w:szCs w:val="24"/>
          <w:lang w:val="en-GB"/>
        </w:rPr>
        <w:t xml:space="preserve">Transfer </w:t>
      </w:r>
      <w:r>
        <w:rPr>
          <w:rFonts w:ascii="Arial" w:hAnsi="Arial" w:cs="Arial"/>
          <w:smallCaps w:val="0"/>
          <w:color w:val="auto"/>
          <w:sz w:val="24"/>
          <w:szCs w:val="24"/>
          <w:lang w:val="en-GB"/>
        </w:rPr>
        <w:t>of GP records to England from another UK country</w:t>
      </w:r>
      <w:bookmarkEnd w:id="24"/>
    </w:p>
    <w:p w14:paraId="50004CD8" w14:textId="685D8D0F" w:rsidR="00654AB9" w:rsidRPr="00692CE7" w:rsidRDefault="00654AB9" w:rsidP="00654AB9">
      <w:pPr>
        <w:spacing w:before="100" w:beforeAutospacing="1" w:after="100" w:afterAutospacing="1"/>
        <w:rPr>
          <w:rFonts w:ascii="Arial" w:hAnsi="Arial" w:cs="Arial"/>
          <w:sz w:val="22"/>
          <w:szCs w:val="22"/>
        </w:rPr>
      </w:pPr>
      <w:r w:rsidRPr="00692CE7">
        <w:rPr>
          <w:rFonts w:ascii="Arial" w:hAnsi="Arial" w:cs="Arial"/>
          <w:sz w:val="22"/>
          <w:szCs w:val="22"/>
        </w:rPr>
        <w:t xml:space="preserve">GP2GP will not work for patients </w:t>
      </w:r>
      <w:r>
        <w:rPr>
          <w:rFonts w:ascii="Arial" w:hAnsi="Arial" w:cs="Arial"/>
          <w:sz w:val="22"/>
          <w:szCs w:val="22"/>
        </w:rPr>
        <w:t>s</w:t>
      </w:r>
      <w:r w:rsidRPr="00692CE7">
        <w:rPr>
          <w:rFonts w:ascii="Arial" w:hAnsi="Arial" w:cs="Arial"/>
          <w:sz w:val="22"/>
          <w:szCs w:val="22"/>
        </w:rPr>
        <w:t xml:space="preserve">hould </w:t>
      </w:r>
      <w:r>
        <w:rPr>
          <w:rFonts w:ascii="Arial" w:hAnsi="Arial" w:cs="Arial"/>
          <w:sz w:val="22"/>
          <w:szCs w:val="22"/>
        </w:rPr>
        <w:t>they</w:t>
      </w:r>
      <w:r w:rsidRPr="00692CE7">
        <w:rPr>
          <w:rFonts w:ascii="Arial" w:hAnsi="Arial" w:cs="Arial"/>
          <w:sz w:val="22"/>
          <w:szCs w:val="22"/>
        </w:rPr>
        <w:t xml:space="preserve"> move between countries within the UK</w:t>
      </w:r>
      <w:r>
        <w:rPr>
          <w:rFonts w:ascii="Arial" w:hAnsi="Arial" w:cs="Arial"/>
          <w:sz w:val="22"/>
          <w:szCs w:val="22"/>
        </w:rPr>
        <w:t xml:space="preserve"> as t</w:t>
      </w:r>
      <w:r w:rsidRPr="002F0EC2">
        <w:rPr>
          <w:rFonts w:ascii="Arial" w:hAnsi="Arial" w:cs="Arial"/>
          <w:sz w:val="22"/>
          <w:szCs w:val="22"/>
        </w:rPr>
        <w:t>he patient's new and old GP practices currently both need to be in England and each to be live with GP2GP.</w:t>
      </w:r>
      <w:r>
        <w:rPr>
          <w:rFonts w:ascii="Arial" w:hAnsi="Arial" w:cs="Arial"/>
          <w:sz w:val="22"/>
          <w:szCs w:val="22"/>
        </w:rPr>
        <w:t xml:space="preserve"> </w:t>
      </w:r>
    </w:p>
    <w:p w14:paraId="3690CC11" w14:textId="135B9A41" w:rsidR="00654AB9" w:rsidRDefault="00654AB9" w:rsidP="00654AB9">
      <w:pPr>
        <w:spacing w:before="100" w:beforeAutospacing="1" w:after="100" w:afterAutospacing="1"/>
        <w:rPr>
          <w:rFonts w:ascii="Arial" w:hAnsi="Arial" w:cs="Arial"/>
          <w:sz w:val="22"/>
          <w:szCs w:val="22"/>
        </w:rPr>
      </w:pPr>
      <w:r>
        <w:rPr>
          <w:rFonts w:ascii="Arial" w:hAnsi="Arial" w:cs="Arial"/>
          <w:sz w:val="22"/>
          <w:szCs w:val="22"/>
        </w:rPr>
        <w:t xml:space="preserve">Guidance found </w:t>
      </w:r>
      <w:hyperlink r:id="rId18" w:history="1">
        <w:r w:rsidRPr="00654AB9">
          <w:rPr>
            <w:rStyle w:val="Hyperlink"/>
            <w:rFonts w:ascii="Arial" w:hAnsi="Arial" w:cs="Arial"/>
            <w:sz w:val="22"/>
            <w:szCs w:val="22"/>
          </w:rPr>
          <w:t>here</w:t>
        </w:r>
      </w:hyperlink>
      <w:r>
        <w:rPr>
          <w:rFonts w:ascii="Arial" w:hAnsi="Arial" w:cs="Arial"/>
          <w:sz w:val="22"/>
          <w:szCs w:val="22"/>
        </w:rPr>
        <w:t xml:space="preserve"> from PCSE is to be adopted s</w:t>
      </w:r>
      <w:r w:rsidRPr="00692CE7">
        <w:rPr>
          <w:rFonts w:ascii="Arial" w:hAnsi="Arial" w:cs="Arial"/>
          <w:sz w:val="22"/>
          <w:szCs w:val="22"/>
        </w:rPr>
        <w:t xml:space="preserve">hould a patient join </w:t>
      </w:r>
      <w:r>
        <w:rPr>
          <w:rFonts w:ascii="Arial" w:hAnsi="Arial" w:cs="Arial"/>
          <w:sz w:val="22"/>
          <w:szCs w:val="22"/>
        </w:rPr>
        <w:t>an English</w:t>
      </w:r>
      <w:r w:rsidR="002F0EC2">
        <w:rPr>
          <w:rFonts w:ascii="Arial" w:hAnsi="Arial" w:cs="Arial"/>
          <w:sz w:val="22"/>
          <w:szCs w:val="22"/>
        </w:rPr>
        <w:t xml:space="preserve"> practice</w:t>
      </w:r>
      <w:r>
        <w:rPr>
          <w:rFonts w:ascii="Arial" w:hAnsi="Arial" w:cs="Arial"/>
          <w:sz w:val="22"/>
          <w:szCs w:val="22"/>
        </w:rPr>
        <w:t xml:space="preserve"> </w:t>
      </w:r>
      <w:r w:rsidRPr="00692CE7">
        <w:rPr>
          <w:rFonts w:ascii="Arial" w:hAnsi="Arial" w:cs="Arial"/>
          <w:sz w:val="22"/>
          <w:szCs w:val="22"/>
        </w:rPr>
        <w:t>from another UK country</w:t>
      </w:r>
      <w:r>
        <w:rPr>
          <w:rFonts w:ascii="Arial" w:hAnsi="Arial" w:cs="Arial"/>
          <w:sz w:val="22"/>
          <w:szCs w:val="22"/>
        </w:rPr>
        <w:t>.</w:t>
      </w:r>
    </w:p>
    <w:p w14:paraId="58B3FE94" w14:textId="77777777" w:rsidR="00654AB9" w:rsidRPr="00692CE7" w:rsidRDefault="00654AB9" w:rsidP="00654AB9">
      <w:pPr>
        <w:pStyle w:val="Heading2"/>
        <w:rPr>
          <w:rFonts w:ascii="Arial" w:hAnsi="Arial" w:cs="Arial"/>
          <w:smallCaps w:val="0"/>
          <w:sz w:val="24"/>
          <w:szCs w:val="24"/>
          <w:lang w:val="en-GB"/>
        </w:rPr>
      </w:pPr>
      <w:bookmarkStart w:id="26" w:name="_Toc145419591"/>
      <w:r w:rsidRPr="00692CE7">
        <w:rPr>
          <w:rFonts w:ascii="Arial" w:hAnsi="Arial" w:cs="Arial"/>
          <w:smallCaps w:val="0"/>
          <w:sz w:val="24"/>
          <w:szCs w:val="24"/>
          <w:lang w:val="en-GB"/>
        </w:rPr>
        <w:t>Summarising process</w:t>
      </w:r>
      <w:bookmarkEnd w:id="26"/>
    </w:p>
    <w:p w14:paraId="0C3A5F11" w14:textId="77777777" w:rsidR="00654AB9" w:rsidRPr="00692CE7" w:rsidRDefault="00654AB9" w:rsidP="00654AB9">
      <w:pPr>
        <w:pStyle w:val="Heading2"/>
        <w:numPr>
          <w:ilvl w:val="0"/>
          <w:numId w:val="0"/>
        </w:numPr>
        <w:spacing w:before="0"/>
        <w:ind w:left="578" w:hanging="578"/>
        <w:rPr>
          <w:rFonts w:ascii="Arial" w:hAnsi="Arial" w:cs="Arial"/>
          <w:smallCaps w:val="0"/>
          <w:sz w:val="24"/>
          <w:szCs w:val="24"/>
          <w:lang w:val="en-GB"/>
        </w:rPr>
      </w:pPr>
    </w:p>
    <w:p w14:paraId="0369049C" w14:textId="64E2F4EB" w:rsidR="00654AB9" w:rsidRDefault="00654AB9" w:rsidP="00654AB9">
      <w:pPr>
        <w:rPr>
          <w:rFonts w:ascii="Arial" w:hAnsi="Arial" w:cs="Arial"/>
          <w:sz w:val="22"/>
          <w:szCs w:val="22"/>
        </w:rPr>
      </w:pPr>
      <w:r w:rsidRPr="00692CE7">
        <w:rPr>
          <w:rFonts w:ascii="Arial" w:hAnsi="Arial" w:cs="Arial"/>
          <w:sz w:val="22"/>
          <w:szCs w:val="22"/>
        </w:rPr>
        <w:t>Upon registration, and after receipt of the medical record</w:t>
      </w:r>
      <w:r>
        <w:rPr>
          <w:rFonts w:ascii="Arial" w:hAnsi="Arial" w:cs="Arial"/>
          <w:sz w:val="22"/>
          <w:szCs w:val="22"/>
        </w:rPr>
        <w:t xml:space="preserve">, the </w:t>
      </w:r>
      <w:r w:rsidR="002F0EC2">
        <w:rPr>
          <w:rFonts w:ascii="Arial" w:hAnsi="Arial" w:cs="Arial"/>
          <w:sz w:val="22"/>
          <w:szCs w:val="22"/>
        </w:rPr>
        <w:t>summarising</w:t>
      </w:r>
      <w:r>
        <w:rPr>
          <w:rFonts w:ascii="Arial" w:hAnsi="Arial" w:cs="Arial"/>
          <w:sz w:val="22"/>
          <w:szCs w:val="22"/>
        </w:rPr>
        <w:t xml:space="preserve"> process is to be conducted </w:t>
      </w:r>
      <w:r w:rsidRPr="00692CE7">
        <w:rPr>
          <w:rFonts w:ascii="Arial" w:hAnsi="Arial" w:cs="Arial"/>
          <w:sz w:val="22"/>
          <w:szCs w:val="22"/>
        </w:rPr>
        <w:t>to ensure that key information is logged</w:t>
      </w:r>
      <w:r w:rsidRPr="00654AB9">
        <w:rPr>
          <w:rFonts w:ascii="Arial" w:hAnsi="Arial" w:cs="Arial"/>
          <w:sz w:val="22"/>
          <w:szCs w:val="22"/>
          <w:shd w:val="clear" w:color="auto" w:fill="FFFFFF"/>
        </w:rPr>
        <w:t xml:space="preserve"> </w:t>
      </w:r>
      <w:r w:rsidRPr="00692CE7">
        <w:rPr>
          <w:rFonts w:ascii="Arial" w:hAnsi="Arial" w:cs="Arial"/>
          <w:sz w:val="22"/>
          <w:szCs w:val="22"/>
          <w:shd w:val="clear" w:color="auto" w:fill="FFFFFF"/>
        </w:rPr>
        <w:t>to provide safe, high quality care.</w:t>
      </w:r>
      <w:r w:rsidRPr="00692CE7">
        <w:rPr>
          <w:rFonts w:ascii="Arial" w:hAnsi="Arial" w:cs="Arial"/>
          <w:sz w:val="22"/>
          <w:szCs w:val="22"/>
        </w:rPr>
        <w:t xml:space="preserve"> The aim of summarising a patient’s record is to establish an accurate brief account. </w:t>
      </w:r>
    </w:p>
    <w:p w14:paraId="79C64F3C" w14:textId="77777777" w:rsidR="00654AB9" w:rsidRDefault="00654AB9" w:rsidP="00654AB9">
      <w:pPr>
        <w:rPr>
          <w:rFonts w:ascii="Arial" w:hAnsi="Arial" w:cs="Arial"/>
          <w:sz w:val="22"/>
          <w:szCs w:val="22"/>
        </w:rPr>
      </w:pPr>
    </w:p>
    <w:p w14:paraId="365DC6D9" w14:textId="407F96BB" w:rsidR="00654AB9" w:rsidRPr="00692CE7" w:rsidRDefault="00654AB9" w:rsidP="00654AB9">
      <w:pPr>
        <w:rPr>
          <w:rFonts w:ascii="Arial" w:hAnsi="Arial" w:cs="Arial"/>
          <w:sz w:val="22"/>
          <w:szCs w:val="22"/>
        </w:rPr>
      </w:pPr>
      <w:r w:rsidRPr="00692CE7">
        <w:rPr>
          <w:rFonts w:ascii="Arial" w:hAnsi="Arial" w:cs="Arial"/>
          <w:sz w:val="22"/>
          <w:szCs w:val="22"/>
        </w:rPr>
        <w:t>This is achieved by:</w:t>
      </w:r>
    </w:p>
    <w:p w14:paraId="46A24B19" w14:textId="77777777" w:rsidR="00654AB9" w:rsidRPr="00692CE7" w:rsidRDefault="00654AB9" w:rsidP="00654AB9">
      <w:pPr>
        <w:rPr>
          <w:rFonts w:ascii="Arial" w:hAnsi="Arial" w:cs="Arial"/>
          <w:sz w:val="22"/>
          <w:szCs w:val="22"/>
        </w:rPr>
      </w:pPr>
    </w:p>
    <w:p w14:paraId="5B27D6DF" w14:textId="77777777" w:rsidR="00654AB9" w:rsidRPr="00692CE7" w:rsidRDefault="00654AB9" w:rsidP="00654AB9">
      <w:pPr>
        <w:numPr>
          <w:ilvl w:val="0"/>
          <w:numId w:val="7"/>
        </w:numPr>
        <w:rPr>
          <w:rFonts w:ascii="Arial" w:hAnsi="Arial" w:cs="Arial"/>
          <w:sz w:val="22"/>
          <w:szCs w:val="22"/>
        </w:rPr>
      </w:pPr>
      <w:r w:rsidRPr="00692CE7">
        <w:rPr>
          <w:rFonts w:ascii="Arial" w:hAnsi="Arial" w:cs="Arial"/>
          <w:sz w:val="22"/>
          <w:szCs w:val="22"/>
        </w:rPr>
        <w:t>Documenting the patient’s significant past medical history</w:t>
      </w:r>
    </w:p>
    <w:p w14:paraId="4A6FC35A" w14:textId="1F635CC3" w:rsidR="00654AB9" w:rsidRDefault="00654AB9" w:rsidP="00CA694E">
      <w:pPr>
        <w:numPr>
          <w:ilvl w:val="0"/>
          <w:numId w:val="7"/>
        </w:numPr>
        <w:rPr>
          <w:rFonts w:ascii="Arial" w:hAnsi="Arial" w:cs="Arial"/>
          <w:sz w:val="22"/>
          <w:szCs w:val="22"/>
        </w:rPr>
      </w:pPr>
      <w:r w:rsidRPr="00692CE7">
        <w:rPr>
          <w:rFonts w:ascii="Arial" w:hAnsi="Arial" w:cs="Arial"/>
          <w:sz w:val="22"/>
          <w:szCs w:val="22"/>
        </w:rPr>
        <w:t>Ensuring that all entries are appropriately read-coded, examining the healthcare record for any errors, incorrectly filed data</w:t>
      </w:r>
      <w:r w:rsidR="002F0EC2">
        <w:rPr>
          <w:rFonts w:ascii="Arial" w:hAnsi="Arial" w:cs="Arial"/>
          <w:sz w:val="22"/>
          <w:szCs w:val="22"/>
        </w:rPr>
        <w:t xml:space="preserve"> and</w:t>
      </w:r>
      <w:r w:rsidRPr="00692CE7">
        <w:rPr>
          <w:rFonts w:ascii="Arial" w:hAnsi="Arial" w:cs="Arial"/>
          <w:sz w:val="22"/>
          <w:szCs w:val="22"/>
        </w:rPr>
        <w:t xml:space="preserve"> omissions of significant conditions or information </w:t>
      </w:r>
    </w:p>
    <w:p w14:paraId="63FDC787" w14:textId="77777777" w:rsidR="00375014" w:rsidRPr="00654AB9" w:rsidRDefault="00375014" w:rsidP="00375014">
      <w:pPr>
        <w:ind w:left="720"/>
        <w:rPr>
          <w:rFonts w:ascii="Arial" w:hAnsi="Arial" w:cs="Arial"/>
          <w:sz w:val="22"/>
          <w:szCs w:val="22"/>
        </w:rPr>
      </w:pPr>
    </w:p>
    <w:p w14:paraId="672FEB0A" w14:textId="5AF0A8FB" w:rsidR="00654AB9" w:rsidRDefault="00654AB9" w:rsidP="002F0EC2">
      <w:pPr>
        <w:rPr>
          <w:rFonts w:ascii="Arial" w:hAnsi="Arial" w:cs="Arial"/>
          <w:sz w:val="22"/>
          <w:szCs w:val="22"/>
        </w:rPr>
      </w:pPr>
      <w:r w:rsidRPr="00692CE7">
        <w:rPr>
          <w:rFonts w:ascii="Arial" w:hAnsi="Arial" w:cs="Arial"/>
          <w:sz w:val="22"/>
          <w:szCs w:val="22"/>
        </w:rPr>
        <w:t xml:space="preserve">Further reading can be found in the </w:t>
      </w:r>
      <w:proofErr w:type="spellStart"/>
      <w:r w:rsidR="00CE6625" w:rsidRPr="00CE6625">
        <w:rPr>
          <w:rFonts w:ascii="Arial" w:hAnsi="Arial" w:cs="Arial"/>
          <w:sz w:val="22"/>
          <w:szCs w:val="22"/>
        </w:rPr>
        <w:t>Sumar</w:t>
      </w:r>
      <w:r w:rsidR="00EC5D87">
        <w:rPr>
          <w:rFonts w:ascii="Arial" w:hAnsi="Arial" w:cs="Arial"/>
          <w:sz w:val="22"/>
          <w:szCs w:val="22"/>
        </w:rPr>
        <w:t>ising</w:t>
      </w:r>
      <w:proofErr w:type="spellEnd"/>
      <w:r w:rsidR="00EC5D87">
        <w:rPr>
          <w:rFonts w:ascii="Arial" w:hAnsi="Arial" w:cs="Arial"/>
          <w:sz w:val="22"/>
          <w:szCs w:val="22"/>
        </w:rPr>
        <w:t xml:space="preserve"> Policy.</w:t>
      </w:r>
    </w:p>
    <w:p w14:paraId="2C5F14D9" w14:textId="710937CB" w:rsidR="002E6348" w:rsidRPr="002F0EC2" w:rsidRDefault="002E6348" w:rsidP="002E6348">
      <w:pPr>
        <w:pStyle w:val="Heading2"/>
        <w:rPr>
          <w:rFonts w:ascii="Arial" w:hAnsi="Arial" w:cs="Arial"/>
          <w:smallCaps w:val="0"/>
          <w:sz w:val="24"/>
          <w:szCs w:val="24"/>
          <w:lang w:val="en-GB"/>
        </w:rPr>
      </w:pPr>
      <w:bookmarkStart w:id="27" w:name="_Toc145419540"/>
      <w:bookmarkStart w:id="28" w:name="_Toc145419592"/>
      <w:bookmarkStart w:id="29" w:name="_Toc145419593"/>
      <w:bookmarkStart w:id="30" w:name="_Toc145419541"/>
      <w:bookmarkStart w:id="31" w:name="_Toc145419594"/>
      <w:bookmarkStart w:id="32" w:name="_Toc145419542"/>
      <w:bookmarkStart w:id="33" w:name="_Toc145419595"/>
      <w:bookmarkStart w:id="34" w:name="_Toc145419543"/>
      <w:bookmarkStart w:id="35" w:name="_Toc145419596"/>
      <w:bookmarkStart w:id="36" w:name="_Toc145419544"/>
      <w:bookmarkStart w:id="37" w:name="_Toc145419597"/>
      <w:bookmarkStart w:id="38" w:name="_Toc145419545"/>
      <w:bookmarkStart w:id="39" w:name="_Toc145419598"/>
      <w:bookmarkStart w:id="40" w:name="_Toc145419546"/>
      <w:bookmarkStart w:id="41" w:name="_Toc145419599"/>
      <w:bookmarkStart w:id="42" w:name="_Toc145419547"/>
      <w:bookmarkStart w:id="43" w:name="_Toc145419600"/>
      <w:bookmarkStart w:id="44" w:name="_Toc145419548"/>
      <w:bookmarkStart w:id="45" w:name="_Toc145419601"/>
      <w:bookmarkStart w:id="46" w:name="_Toc145419549"/>
      <w:bookmarkStart w:id="47" w:name="_Toc145419602"/>
      <w:bookmarkStart w:id="48" w:name="_Toc145419550"/>
      <w:bookmarkStart w:id="49" w:name="_Toc145419603"/>
      <w:bookmarkStart w:id="50" w:name="_Toc145419551"/>
      <w:bookmarkStart w:id="51" w:name="_Toc145419604"/>
      <w:bookmarkStart w:id="52" w:name="_Toc145419552"/>
      <w:bookmarkStart w:id="53" w:name="_Toc145419605"/>
      <w:bookmarkStart w:id="54" w:name="_Toc14541960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F0EC2">
        <w:rPr>
          <w:rFonts w:ascii="Arial" w:hAnsi="Arial" w:cs="Arial"/>
          <w:smallCaps w:val="0"/>
          <w:sz w:val="24"/>
          <w:szCs w:val="24"/>
          <w:lang w:val="en-GB"/>
        </w:rPr>
        <w:t>Training and guidance</w:t>
      </w:r>
      <w:bookmarkEnd w:id="25"/>
      <w:bookmarkEnd w:id="54"/>
    </w:p>
    <w:p w14:paraId="56AF94E2" w14:textId="77777777" w:rsidR="002E6348" w:rsidRPr="002F0EC2" w:rsidRDefault="002E6348" w:rsidP="002E6348">
      <w:pPr>
        <w:rPr>
          <w:rFonts w:ascii="Arial" w:hAnsi="Arial" w:cs="Arial"/>
          <w:sz w:val="22"/>
          <w:szCs w:val="22"/>
        </w:rPr>
      </w:pPr>
    </w:p>
    <w:p w14:paraId="4B4B8506" w14:textId="1916335F" w:rsidR="00692CE7" w:rsidRDefault="002E6348" w:rsidP="001C6B69">
      <w:pPr>
        <w:rPr>
          <w:rFonts w:ascii="Arial" w:hAnsi="Arial" w:cs="Arial"/>
          <w:color w:val="3F525F"/>
          <w:sz w:val="22"/>
          <w:szCs w:val="22"/>
        </w:rPr>
      </w:pPr>
      <w:r w:rsidRPr="002F0EC2">
        <w:rPr>
          <w:rFonts w:ascii="Arial" w:hAnsi="Arial" w:cs="Arial"/>
          <w:color w:val="000000" w:themeColor="text1"/>
          <w:sz w:val="22"/>
          <w:szCs w:val="22"/>
        </w:rPr>
        <w:t>The GP clinical system supplier </w:t>
      </w:r>
      <w:hyperlink r:id="rId19" w:history="1">
        <w:r w:rsidRPr="00692CE7">
          <w:rPr>
            <w:rFonts w:ascii="Arial" w:hAnsi="Arial" w:cs="Arial"/>
            <w:color w:val="005BBB"/>
            <w:sz w:val="22"/>
            <w:szCs w:val="22"/>
            <w:u w:val="single"/>
            <w:bdr w:val="none" w:sz="0" w:space="0" w:color="auto" w:frame="1"/>
          </w:rPr>
          <w:t>EMIS</w:t>
        </w:r>
      </w:hyperlink>
      <w:r w:rsidRPr="00692CE7">
        <w:rPr>
          <w:rFonts w:ascii="Arial" w:hAnsi="Arial" w:cs="Arial"/>
          <w:color w:val="3F525F"/>
          <w:sz w:val="22"/>
          <w:szCs w:val="22"/>
        </w:rPr>
        <w:t> </w:t>
      </w:r>
      <w:r w:rsidR="00D61F3E" w:rsidRPr="002F0EC2">
        <w:rPr>
          <w:rFonts w:ascii="Arial" w:hAnsi="Arial" w:cs="Arial"/>
          <w:color w:val="000000" w:themeColor="text1"/>
          <w:sz w:val="22"/>
          <w:szCs w:val="22"/>
        </w:rPr>
        <w:t xml:space="preserve"> </w:t>
      </w:r>
      <w:r w:rsidRPr="002F0EC2">
        <w:rPr>
          <w:rFonts w:ascii="Arial" w:hAnsi="Arial" w:cs="Arial"/>
          <w:color w:val="000000" w:themeColor="text1"/>
          <w:sz w:val="22"/>
          <w:szCs w:val="22"/>
        </w:rPr>
        <w:t>provide online GP2GP user guides and supporting materials for practice staff</w:t>
      </w:r>
      <w:r w:rsidR="00D61F3E">
        <w:rPr>
          <w:rFonts w:ascii="Arial" w:hAnsi="Arial" w:cs="Arial"/>
          <w:color w:val="000000" w:themeColor="text1"/>
          <w:sz w:val="22"/>
          <w:szCs w:val="22"/>
        </w:rPr>
        <w:t>.</w:t>
      </w:r>
    </w:p>
    <w:p w14:paraId="12DDCBF1" w14:textId="77777777" w:rsidR="00692CE7" w:rsidRDefault="00692CE7" w:rsidP="001C6B69">
      <w:pPr>
        <w:rPr>
          <w:rFonts w:ascii="Arial" w:hAnsi="Arial" w:cs="Arial"/>
          <w:color w:val="3F525F"/>
          <w:sz w:val="22"/>
          <w:szCs w:val="22"/>
        </w:rPr>
      </w:pPr>
    </w:p>
    <w:p w14:paraId="3080E99B" w14:textId="77D79E44" w:rsidR="00654AB9" w:rsidRPr="002F0EC2" w:rsidRDefault="002E6348" w:rsidP="001C6B69">
      <w:pPr>
        <w:rPr>
          <w:rFonts w:ascii="Arial" w:hAnsi="Arial" w:cs="Arial"/>
          <w:color w:val="000000" w:themeColor="text1"/>
          <w:sz w:val="22"/>
          <w:szCs w:val="22"/>
        </w:rPr>
      </w:pPr>
      <w:r w:rsidRPr="00692CE7">
        <w:rPr>
          <w:rFonts w:ascii="Arial" w:hAnsi="Arial" w:cs="Arial"/>
          <w:color w:val="000000" w:themeColor="text1"/>
          <w:sz w:val="22"/>
          <w:szCs w:val="22"/>
        </w:rPr>
        <w:t xml:space="preserve">Further guidance can be sought from NHSE </w:t>
      </w:r>
      <w:hyperlink r:id="rId20" w:history="1">
        <w:r w:rsidRPr="00692CE7">
          <w:rPr>
            <w:rStyle w:val="Hyperlink"/>
            <w:rFonts w:ascii="Arial" w:hAnsi="Arial" w:cs="Arial"/>
            <w:sz w:val="22"/>
            <w:szCs w:val="22"/>
          </w:rPr>
          <w:t>here</w:t>
        </w:r>
      </w:hyperlink>
      <w:r w:rsidRPr="00692CE7">
        <w:rPr>
          <w:rFonts w:ascii="Arial" w:hAnsi="Arial" w:cs="Arial"/>
          <w:color w:val="000000" w:themeColor="text1"/>
          <w:sz w:val="22"/>
          <w:szCs w:val="22"/>
        </w:rPr>
        <w:t xml:space="preserve"> and from PCSE </w:t>
      </w:r>
      <w:hyperlink r:id="rId21" w:history="1">
        <w:r w:rsidRPr="00692CE7">
          <w:rPr>
            <w:rStyle w:val="Hyperlink"/>
            <w:rFonts w:ascii="Arial" w:hAnsi="Arial" w:cs="Arial"/>
            <w:sz w:val="22"/>
            <w:szCs w:val="22"/>
          </w:rPr>
          <w:t>here</w:t>
        </w:r>
      </w:hyperlink>
      <w:r w:rsidRPr="00692CE7">
        <w:rPr>
          <w:rFonts w:ascii="Arial" w:hAnsi="Arial" w:cs="Arial"/>
          <w:color w:val="000000" w:themeColor="text1"/>
          <w:sz w:val="22"/>
          <w:szCs w:val="22"/>
        </w:rPr>
        <w:t>.</w:t>
      </w:r>
    </w:p>
    <w:p w14:paraId="3A869F3E" w14:textId="07D9A0BE" w:rsidR="002E6348" w:rsidRPr="002F0EC2" w:rsidRDefault="002E6348" w:rsidP="002F0EC2">
      <w:pPr>
        <w:pStyle w:val="Heading1"/>
        <w:keepLines/>
        <w:pBdr>
          <w:bottom w:val="single" w:sz="4" w:space="0" w:color="595959" w:themeColor="text1" w:themeTint="A6"/>
        </w:pBdr>
        <w:spacing w:before="360" w:after="160" w:line="259" w:lineRule="auto"/>
        <w:rPr>
          <w:sz w:val="28"/>
          <w:szCs w:val="28"/>
        </w:rPr>
      </w:pPr>
      <w:bookmarkStart w:id="55" w:name="_Toc145419607"/>
      <w:r w:rsidRPr="00692CE7">
        <w:rPr>
          <w:sz w:val="28"/>
          <w:szCs w:val="28"/>
        </w:rPr>
        <w:lastRenderedPageBreak/>
        <w:t>Remote access to healthcare records</w:t>
      </w:r>
      <w:bookmarkEnd w:id="55"/>
    </w:p>
    <w:p w14:paraId="0A7D9750" w14:textId="50656470" w:rsidR="009A53EB" w:rsidRPr="00692CE7" w:rsidRDefault="009A53EB" w:rsidP="009A53EB">
      <w:pPr>
        <w:pStyle w:val="Heading2"/>
        <w:rPr>
          <w:rFonts w:ascii="Arial" w:hAnsi="Arial" w:cs="Arial"/>
          <w:smallCaps w:val="0"/>
          <w:sz w:val="24"/>
          <w:szCs w:val="24"/>
          <w:lang w:val="en-GB"/>
        </w:rPr>
      </w:pPr>
      <w:bookmarkStart w:id="56" w:name="_Toc145419555"/>
      <w:bookmarkStart w:id="57" w:name="_Toc145419608"/>
      <w:bookmarkStart w:id="58" w:name="_Toc145419556"/>
      <w:bookmarkStart w:id="59" w:name="_Toc145419609"/>
      <w:bookmarkStart w:id="60" w:name="_Toc145419557"/>
      <w:bookmarkStart w:id="61" w:name="_Toc145419610"/>
      <w:bookmarkStart w:id="62" w:name="_Toc145419558"/>
      <w:bookmarkStart w:id="63" w:name="_Toc145419611"/>
      <w:bookmarkStart w:id="64" w:name="_Toc145419559"/>
      <w:bookmarkStart w:id="65" w:name="_Toc145419612"/>
      <w:bookmarkStart w:id="66" w:name="_Toc145419560"/>
      <w:bookmarkStart w:id="67" w:name="_Toc145419613"/>
      <w:bookmarkStart w:id="68" w:name="_Toc145419561"/>
      <w:bookmarkStart w:id="69" w:name="_Toc145419614"/>
      <w:bookmarkStart w:id="70" w:name="_Toc21602749"/>
      <w:bookmarkStart w:id="71" w:name="_Toc21934573"/>
      <w:bookmarkStart w:id="72" w:name="_Toc21934629"/>
      <w:bookmarkStart w:id="73" w:name="_Toc21948776"/>
      <w:bookmarkStart w:id="74" w:name="_Toc145419562"/>
      <w:bookmarkStart w:id="75" w:name="_Toc145419615"/>
      <w:bookmarkStart w:id="76" w:name="_Toc21602751"/>
      <w:bookmarkStart w:id="77" w:name="_Toc21934575"/>
      <w:bookmarkStart w:id="78" w:name="_Toc21934631"/>
      <w:bookmarkStart w:id="79" w:name="_Toc21948778"/>
      <w:bookmarkStart w:id="80" w:name="_Toc145419563"/>
      <w:bookmarkStart w:id="81" w:name="_Toc145419616"/>
      <w:bookmarkStart w:id="82" w:name="_Toc145419564"/>
      <w:bookmarkStart w:id="83" w:name="_Toc145419617"/>
      <w:bookmarkStart w:id="84" w:name="_Toc145419565"/>
      <w:bookmarkStart w:id="85" w:name="_Toc145419618"/>
      <w:bookmarkStart w:id="86" w:name="_Toc21602752"/>
      <w:bookmarkStart w:id="87" w:name="_Toc21934578"/>
      <w:bookmarkStart w:id="88" w:name="_Toc21934633"/>
      <w:bookmarkStart w:id="89" w:name="_Toc21948780"/>
      <w:bookmarkStart w:id="90" w:name="_Toc145419566"/>
      <w:bookmarkStart w:id="91" w:name="_Toc145419619"/>
      <w:bookmarkStart w:id="92" w:name="_Toc145419567"/>
      <w:bookmarkStart w:id="93" w:name="_Toc145419620"/>
      <w:bookmarkStart w:id="94" w:name="_Toc145419568"/>
      <w:bookmarkStart w:id="95" w:name="_Toc145419621"/>
      <w:bookmarkStart w:id="96" w:name="_Toc14541962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692CE7">
        <w:rPr>
          <w:rFonts w:ascii="Arial" w:hAnsi="Arial" w:cs="Arial"/>
          <w:smallCaps w:val="0"/>
          <w:color w:val="auto"/>
          <w:sz w:val="24"/>
          <w:szCs w:val="24"/>
          <w:lang w:val="en-GB"/>
        </w:rPr>
        <w:t>Summary Care Record (SCR)</w:t>
      </w:r>
      <w:bookmarkEnd w:id="96"/>
    </w:p>
    <w:p w14:paraId="5D5EB306" w14:textId="2629F9DB" w:rsidR="009A53EB" w:rsidRPr="00692CE7" w:rsidRDefault="009A53EB" w:rsidP="009A53EB"/>
    <w:p w14:paraId="759CE644" w14:textId="4A6FD066" w:rsidR="009A065C" w:rsidRPr="00692CE7" w:rsidRDefault="00ED0E5A" w:rsidP="00DE02F8">
      <w:pPr>
        <w:rPr>
          <w:rFonts w:ascii="Arial" w:hAnsi="Arial" w:cs="Arial"/>
          <w:color w:val="000000" w:themeColor="text1"/>
          <w:sz w:val="22"/>
          <w:szCs w:val="22"/>
        </w:rPr>
      </w:pPr>
      <w:r w:rsidRPr="00692CE7">
        <w:rPr>
          <w:rFonts w:ascii="Arial" w:hAnsi="Arial" w:cs="Arial"/>
          <w:sz w:val="22"/>
          <w:szCs w:val="22"/>
        </w:rPr>
        <w:t xml:space="preserve">A </w:t>
      </w:r>
      <w:hyperlink r:id="rId22" w:anchor=":~:text=Summary%20Care%20Record%20(SCR)%20is,created%20from%20GP%20medical%20records." w:history="1">
        <w:r w:rsidR="00FA41B4" w:rsidRPr="00692CE7">
          <w:rPr>
            <w:rStyle w:val="Hyperlink"/>
            <w:rFonts w:ascii="Arial" w:hAnsi="Arial" w:cs="Arial"/>
            <w:sz w:val="22"/>
            <w:szCs w:val="22"/>
          </w:rPr>
          <w:t xml:space="preserve">Summary </w:t>
        </w:r>
        <w:r w:rsidRPr="00692CE7">
          <w:rPr>
            <w:rStyle w:val="Hyperlink"/>
            <w:rFonts w:ascii="Arial" w:hAnsi="Arial" w:cs="Arial"/>
            <w:sz w:val="22"/>
            <w:szCs w:val="22"/>
          </w:rPr>
          <w:t>Care Record</w:t>
        </w:r>
      </w:hyperlink>
      <w:r w:rsidRPr="00692CE7">
        <w:rPr>
          <w:rFonts w:ascii="Arial" w:hAnsi="Arial" w:cs="Arial"/>
          <w:sz w:val="22"/>
          <w:szCs w:val="22"/>
        </w:rPr>
        <w:t xml:space="preserve"> </w:t>
      </w:r>
      <w:r w:rsidR="001E28E1" w:rsidRPr="002F0EC2">
        <w:rPr>
          <w:rFonts w:ascii="Arial" w:hAnsi="Arial" w:cs="Arial"/>
          <w:color w:val="000000" w:themeColor="text1"/>
          <w:sz w:val="22"/>
          <w:szCs w:val="22"/>
        </w:rPr>
        <w:t xml:space="preserve">(SCR) is a national database that holds electronic records of important patient information </w:t>
      </w:r>
      <w:r w:rsidR="009A065C" w:rsidRPr="00692CE7">
        <w:rPr>
          <w:rFonts w:ascii="Arial" w:hAnsi="Arial" w:cs="Arial"/>
          <w:color w:val="000000" w:themeColor="text1"/>
          <w:sz w:val="22"/>
          <w:szCs w:val="22"/>
        </w:rPr>
        <w:t>that is created from GP medical records and includes:</w:t>
      </w:r>
    </w:p>
    <w:p w14:paraId="29BDD2FF" w14:textId="77777777" w:rsidR="009A065C" w:rsidRPr="00692CE7" w:rsidRDefault="009A065C" w:rsidP="00DE02F8">
      <w:pPr>
        <w:rPr>
          <w:rFonts w:ascii="Arial" w:hAnsi="Arial" w:cs="Arial"/>
          <w:color w:val="000000" w:themeColor="text1"/>
          <w:sz w:val="22"/>
          <w:szCs w:val="22"/>
        </w:rPr>
      </w:pPr>
    </w:p>
    <w:p w14:paraId="310C66FB" w14:textId="77777777" w:rsidR="009A065C" w:rsidRPr="002F0EC2" w:rsidRDefault="009A065C" w:rsidP="009A065C">
      <w:pPr>
        <w:pStyle w:val="ListParagraph"/>
        <w:numPr>
          <w:ilvl w:val="0"/>
          <w:numId w:val="38"/>
        </w:numPr>
        <w:rPr>
          <w:rFonts w:ascii="Arial" w:hAnsi="Arial" w:cs="Arial"/>
          <w:sz w:val="22"/>
          <w:szCs w:val="22"/>
        </w:rPr>
      </w:pPr>
      <w:r w:rsidRPr="002F0EC2">
        <w:rPr>
          <w:rFonts w:ascii="Arial" w:hAnsi="Arial" w:cs="Arial"/>
          <w:color w:val="000000" w:themeColor="text1"/>
          <w:sz w:val="22"/>
          <w:szCs w:val="22"/>
        </w:rPr>
        <w:t>C</w:t>
      </w:r>
      <w:r w:rsidR="001E28E1" w:rsidRPr="002F0EC2">
        <w:rPr>
          <w:rFonts w:ascii="Arial" w:hAnsi="Arial" w:cs="Arial"/>
          <w:color w:val="000000" w:themeColor="text1"/>
          <w:sz w:val="22"/>
          <w:szCs w:val="22"/>
        </w:rPr>
        <w:t>urrent medicatio</w:t>
      </w:r>
      <w:r w:rsidRPr="00692CE7">
        <w:rPr>
          <w:rFonts w:ascii="Arial" w:hAnsi="Arial" w:cs="Arial"/>
          <w:color w:val="000000" w:themeColor="text1"/>
          <w:sz w:val="22"/>
          <w:szCs w:val="22"/>
        </w:rPr>
        <w:t>n</w:t>
      </w:r>
    </w:p>
    <w:p w14:paraId="1A9987D7" w14:textId="0326DD06" w:rsidR="001E28E1" w:rsidRPr="00692CE7" w:rsidRDefault="009A065C" w:rsidP="009A065C">
      <w:pPr>
        <w:pStyle w:val="ListParagraph"/>
        <w:numPr>
          <w:ilvl w:val="0"/>
          <w:numId w:val="38"/>
        </w:numPr>
        <w:rPr>
          <w:rFonts w:ascii="Arial" w:hAnsi="Arial" w:cs="Arial"/>
          <w:color w:val="000000" w:themeColor="text1"/>
          <w:sz w:val="22"/>
          <w:szCs w:val="22"/>
        </w:rPr>
      </w:pPr>
      <w:r w:rsidRPr="00692CE7">
        <w:rPr>
          <w:rFonts w:ascii="Arial" w:hAnsi="Arial" w:cs="Arial"/>
          <w:color w:val="000000" w:themeColor="text1"/>
          <w:sz w:val="22"/>
          <w:szCs w:val="22"/>
        </w:rPr>
        <w:t>A</w:t>
      </w:r>
      <w:r w:rsidR="001E28E1" w:rsidRPr="002F0EC2">
        <w:rPr>
          <w:rFonts w:ascii="Arial" w:hAnsi="Arial" w:cs="Arial"/>
          <w:color w:val="000000" w:themeColor="text1"/>
          <w:sz w:val="22"/>
          <w:szCs w:val="22"/>
        </w:rPr>
        <w:t xml:space="preserve">llergies </w:t>
      </w:r>
      <w:r w:rsidRPr="00692CE7">
        <w:rPr>
          <w:rFonts w:ascii="Arial" w:hAnsi="Arial" w:cs="Arial"/>
          <w:color w:val="000000" w:themeColor="text1"/>
          <w:sz w:val="22"/>
          <w:szCs w:val="22"/>
        </w:rPr>
        <w:t xml:space="preserve">and </w:t>
      </w:r>
      <w:r w:rsidR="001E28E1" w:rsidRPr="002F0EC2">
        <w:rPr>
          <w:rFonts w:ascii="Arial" w:hAnsi="Arial" w:cs="Arial"/>
          <w:color w:val="000000" w:themeColor="text1"/>
          <w:sz w:val="22"/>
          <w:szCs w:val="22"/>
        </w:rPr>
        <w:t>details of any previous reactions to medicines</w:t>
      </w:r>
    </w:p>
    <w:p w14:paraId="1A730FE6" w14:textId="4B5EF90D" w:rsidR="009A065C" w:rsidRPr="002F0EC2" w:rsidRDefault="009A065C" w:rsidP="009A065C">
      <w:pPr>
        <w:pStyle w:val="nhsd-t-body"/>
        <w:numPr>
          <w:ilvl w:val="0"/>
          <w:numId w:val="38"/>
        </w:numPr>
        <w:spacing w:before="0" w:beforeAutospacing="0" w:after="0" w:afterAutospacing="0"/>
        <w:rPr>
          <w:rFonts w:ascii="Arial" w:hAnsi="Arial" w:cs="Arial"/>
          <w:color w:val="000000" w:themeColor="text1"/>
          <w:sz w:val="22"/>
          <w:szCs w:val="22"/>
        </w:rPr>
      </w:pPr>
      <w:r w:rsidRPr="00692CE7">
        <w:rPr>
          <w:rFonts w:ascii="Arial" w:hAnsi="Arial" w:cs="Arial"/>
          <w:color w:val="000000" w:themeColor="text1"/>
          <w:sz w:val="22"/>
          <w:szCs w:val="22"/>
        </w:rPr>
        <w:t>Personal details, such as</w:t>
      </w:r>
      <w:r w:rsidRPr="002F0EC2">
        <w:rPr>
          <w:rFonts w:ascii="Arial" w:hAnsi="Arial" w:cs="Arial"/>
          <w:color w:val="000000" w:themeColor="text1"/>
          <w:sz w:val="22"/>
          <w:szCs w:val="22"/>
        </w:rPr>
        <w:t xml:space="preserve"> name, address, date of birth and NHS number</w:t>
      </w:r>
    </w:p>
    <w:p w14:paraId="0C59B4CB" w14:textId="2ECBD5CC" w:rsidR="00B8323C" w:rsidRPr="002F0EC2" w:rsidRDefault="00B8323C" w:rsidP="00DE02F8">
      <w:pPr>
        <w:rPr>
          <w:rFonts w:ascii="Arial" w:eastAsiaTheme="minorEastAsia" w:hAnsi="Arial" w:cs="Arial"/>
          <w:sz w:val="22"/>
          <w:szCs w:val="22"/>
          <w:lang w:eastAsia="zh-CN"/>
        </w:rPr>
      </w:pPr>
    </w:p>
    <w:p w14:paraId="5CD302B4" w14:textId="77777777" w:rsidR="00B8323C" w:rsidRPr="00692CE7" w:rsidRDefault="00B8323C" w:rsidP="00B8323C">
      <w:pPr>
        <w:pStyle w:val="Heading2"/>
        <w:rPr>
          <w:rFonts w:ascii="Arial" w:hAnsi="Arial" w:cs="Arial"/>
          <w:smallCaps w:val="0"/>
          <w:sz w:val="24"/>
          <w:szCs w:val="24"/>
          <w:lang w:val="en-GB"/>
        </w:rPr>
      </w:pPr>
      <w:bookmarkStart w:id="97" w:name="_Toc145419623"/>
      <w:r w:rsidRPr="00692CE7">
        <w:rPr>
          <w:rFonts w:ascii="Arial" w:hAnsi="Arial" w:cs="Arial"/>
          <w:smallCaps w:val="0"/>
          <w:sz w:val="24"/>
          <w:szCs w:val="24"/>
          <w:lang w:val="en-GB"/>
        </w:rPr>
        <w:t>Enhanced or additional information in the SCR</w:t>
      </w:r>
      <w:bookmarkEnd w:id="97"/>
    </w:p>
    <w:p w14:paraId="1AF7AA7A" w14:textId="77777777" w:rsidR="00B8323C" w:rsidRPr="00692CE7" w:rsidRDefault="00B8323C" w:rsidP="00B8323C">
      <w:pPr>
        <w:rPr>
          <w:rFonts w:ascii="Arial" w:hAnsi="Arial" w:cs="Arial"/>
          <w:color w:val="000000" w:themeColor="text1"/>
          <w:sz w:val="22"/>
          <w:szCs w:val="22"/>
        </w:rPr>
      </w:pPr>
    </w:p>
    <w:p w14:paraId="394FA009" w14:textId="70D3EDB8" w:rsidR="00B8323C" w:rsidRPr="00692CE7" w:rsidRDefault="00B8323C" w:rsidP="00B8323C">
      <w:pPr>
        <w:rPr>
          <w:rFonts w:ascii="Arial" w:hAnsi="Arial" w:cs="Arial"/>
          <w:sz w:val="22"/>
          <w:szCs w:val="22"/>
        </w:rPr>
      </w:pPr>
      <w:r w:rsidRPr="00692CE7">
        <w:rPr>
          <w:rFonts w:ascii="Arial" w:hAnsi="Arial" w:cs="Arial"/>
          <w:sz w:val="22"/>
          <w:szCs w:val="22"/>
        </w:rPr>
        <w:t xml:space="preserve">Enhanced or additional information can also be included in the SCR although this can only be included provided that patient consent has been received. </w:t>
      </w:r>
    </w:p>
    <w:p w14:paraId="34F9F921" w14:textId="77777777" w:rsidR="00B8323C" w:rsidRPr="00692CE7" w:rsidRDefault="00B8323C" w:rsidP="00B8323C">
      <w:pPr>
        <w:rPr>
          <w:rFonts w:ascii="Arial" w:hAnsi="Arial" w:cs="Arial"/>
          <w:sz w:val="22"/>
          <w:szCs w:val="22"/>
        </w:rPr>
      </w:pPr>
    </w:p>
    <w:p w14:paraId="1A625AA4" w14:textId="2629A0D2" w:rsidR="00B8323C" w:rsidRPr="00692CE7" w:rsidRDefault="00B8323C" w:rsidP="00B8323C">
      <w:pPr>
        <w:rPr>
          <w:rFonts w:ascii="Arial" w:hAnsi="Arial" w:cs="Arial"/>
          <w:sz w:val="22"/>
          <w:szCs w:val="22"/>
        </w:rPr>
      </w:pPr>
      <w:r w:rsidRPr="00692CE7">
        <w:rPr>
          <w:rFonts w:ascii="Arial" w:hAnsi="Arial" w:cs="Arial"/>
          <w:sz w:val="22"/>
          <w:szCs w:val="22"/>
        </w:rPr>
        <w:t xml:space="preserve">Following agreement, by changing the patient’s consent status on </w:t>
      </w:r>
      <w:r w:rsidR="00AE0FF3">
        <w:rPr>
          <w:rFonts w:ascii="Arial" w:hAnsi="Arial" w:cs="Arial"/>
          <w:color w:val="000000" w:themeColor="text1"/>
          <w:sz w:val="22"/>
          <w:szCs w:val="22"/>
        </w:rPr>
        <w:t>EMIS,</w:t>
      </w:r>
      <w:r w:rsidRPr="00692CE7">
        <w:rPr>
          <w:rFonts w:ascii="Arial" w:hAnsi="Arial" w:cs="Arial"/>
          <w:sz w:val="22"/>
          <w:szCs w:val="22"/>
        </w:rPr>
        <w:t xml:space="preserve"> the following additional information can also be included in the SCR:</w:t>
      </w:r>
    </w:p>
    <w:p w14:paraId="4A3BFFF2" w14:textId="77777777" w:rsidR="00B8323C" w:rsidRPr="00692CE7" w:rsidRDefault="00B8323C" w:rsidP="00B8323C">
      <w:pPr>
        <w:pStyle w:val="NoSpacing"/>
        <w:rPr>
          <w:rFonts w:ascii="Arial" w:hAnsi="Arial" w:cs="Arial"/>
          <w:szCs w:val="24"/>
          <w:lang w:val="en-GB"/>
        </w:rPr>
      </w:pPr>
    </w:p>
    <w:p w14:paraId="7AD6D3DB" w14:textId="77777777" w:rsidR="00B8323C" w:rsidRPr="00692CE7" w:rsidRDefault="00B8323C" w:rsidP="00B8323C">
      <w:pPr>
        <w:pStyle w:val="NoSpacing"/>
        <w:numPr>
          <w:ilvl w:val="0"/>
          <w:numId w:val="21"/>
        </w:numPr>
        <w:rPr>
          <w:rFonts w:ascii="Arial" w:hAnsi="Arial" w:cs="Arial"/>
          <w:szCs w:val="24"/>
          <w:lang w:val="en-GB"/>
        </w:rPr>
      </w:pPr>
      <w:r w:rsidRPr="00692CE7">
        <w:rPr>
          <w:rFonts w:ascii="Arial" w:hAnsi="Arial" w:cs="Arial"/>
          <w:szCs w:val="24"/>
          <w:lang w:val="en-GB"/>
        </w:rPr>
        <w:t>Significant medical history (past and present)</w:t>
      </w:r>
    </w:p>
    <w:p w14:paraId="1E8A7CCF" w14:textId="77777777" w:rsidR="00B8323C" w:rsidRPr="00692CE7" w:rsidRDefault="00B8323C" w:rsidP="00B8323C">
      <w:pPr>
        <w:pStyle w:val="NoSpacing"/>
        <w:numPr>
          <w:ilvl w:val="0"/>
          <w:numId w:val="21"/>
        </w:numPr>
        <w:rPr>
          <w:rFonts w:ascii="Arial" w:hAnsi="Arial" w:cs="Arial"/>
          <w:szCs w:val="24"/>
          <w:lang w:val="en-GB"/>
        </w:rPr>
      </w:pPr>
      <w:r w:rsidRPr="00692CE7">
        <w:rPr>
          <w:rFonts w:ascii="Arial" w:hAnsi="Arial" w:cs="Arial"/>
          <w:szCs w:val="24"/>
          <w:lang w:val="en-GB"/>
        </w:rPr>
        <w:t>Reason for medication</w:t>
      </w:r>
    </w:p>
    <w:p w14:paraId="41E2DB9A" w14:textId="77777777" w:rsidR="00B8323C" w:rsidRPr="00692CE7" w:rsidRDefault="00B8323C" w:rsidP="00B8323C">
      <w:pPr>
        <w:pStyle w:val="NoSpacing"/>
        <w:numPr>
          <w:ilvl w:val="0"/>
          <w:numId w:val="22"/>
        </w:numPr>
        <w:rPr>
          <w:rFonts w:ascii="Arial" w:hAnsi="Arial" w:cs="Arial"/>
          <w:szCs w:val="24"/>
          <w:lang w:val="en-GB"/>
        </w:rPr>
      </w:pPr>
      <w:r w:rsidRPr="00692CE7">
        <w:rPr>
          <w:rFonts w:ascii="Arial" w:hAnsi="Arial" w:cs="Arial"/>
          <w:szCs w:val="24"/>
          <w:lang w:val="en-GB"/>
        </w:rPr>
        <w:t xml:space="preserve">Anticipatory care information (such as information about the management of long-term conditions) </w:t>
      </w:r>
    </w:p>
    <w:p w14:paraId="370F8AF2" w14:textId="77777777" w:rsidR="00B8323C" w:rsidRPr="00692CE7" w:rsidRDefault="00B8323C" w:rsidP="00B8323C">
      <w:pPr>
        <w:pStyle w:val="NoSpacing"/>
        <w:numPr>
          <w:ilvl w:val="0"/>
          <w:numId w:val="22"/>
        </w:numPr>
        <w:rPr>
          <w:rFonts w:ascii="Arial" w:hAnsi="Arial" w:cs="Arial"/>
          <w:szCs w:val="24"/>
          <w:lang w:val="en-GB"/>
        </w:rPr>
      </w:pPr>
      <w:r w:rsidRPr="00692CE7">
        <w:rPr>
          <w:rFonts w:ascii="Arial" w:hAnsi="Arial" w:cs="Arial"/>
          <w:szCs w:val="24"/>
          <w:lang w:val="en-GB"/>
        </w:rPr>
        <w:t>End-of-life care information</w:t>
      </w:r>
    </w:p>
    <w:p w14:paraId="6A52443F" w14:textId="77777777" w:rsidR="00B8323C" w:rsidRPr="00692CE7" w:rsidRDefault="00B8323C" w:rsidP="00B8323C">
      <w:pPr>
        <w:pStyle w:val="NoSpacing"/>
        <w:numPr>
          <w:ilvl w:val="0"/>
          <w:numId w:val="22"/>
        </w:numPr>
        <w:rPr>
          <w:rFonts w:ascii="Arial" w:hAnsi="Arial" w:cs="Arial"/>
          <w:szCs w:val="24"/>
          <w:lang w:val="en-GB"/>
        </w:rPr>
      </w:pPr>
      <w:r w:rsidRPr="00692CE7">
        <w:rPr>
          <w:rFonts w:ascii="Arial" w:hAnsi="Arial" w:cs="Arial"/>
          <w:szCs w:val="24"/>
          <w:lang w:val="en-GB"/>
        </w:rPr>
        <w:t xml:space="preserve">Immunisations </w:t>
      </w:r>
    </w:p>
    <w:p w14:paraId="71111906" w14:textId="77777777" w:rsidR="00B8323C" w:rsidRPr="00692CE7" w:rsidRDefault="00B8323C" w:rsidP="00B8323C">
      <w:pPr>
        <w:rPr>
          <w:rFonts w:ascii="Arial" w:hAnsi="Arial" w:cs="Arial"/>
          <w:sz w:val="20"/>
        </w:rPr>
      </w:pPr>
    </w:p>
    <w:p w14:paraId="353D83AB" w14:textId="66CE5346" w:rsidR="00B8323C" w:rsidRDefault="00B8323C" w:rsidP="00B8323C">
      <w:pPr>
        <w:rPr>
          <w:rFonts w:ascii="Arial" w:hAnsi="Arial" w:cs="Arial"/>
          <w:color w:val="000000" w:themeColor="text1"/>
          <w:sz w:val="22"/>
          <w:szCs w:val="22"/>
        </w:rPr>
      </w:pPr>
      <w:r w:rsidRPr="00692CE7">
        <w:rPr>
          <w:rFonts w:ascii="Arial" w:hAnsi="Arial" w:cs="Arial"/>
          <w:sz w:val="22"/>
        </w:rPr>
        <w:t xml:space="preserve">For those patients who are unable to consent, this organisation will always act in the best interests of our patients. </w:t>
      </w:r>
      <w:r w:rsidRPr="00692CE7">
        <w:rPr>
          <w:rFonts w:ascii="Arial" w:hAnsi="Arial" w:cs="Arial"/>
          <w:color w:val="000000" w:themeColor="text1"/>
          <w:sz w:val="22"/>
          <w:szCs w:val="22"/>
        </w:rPr>
        <w:t xml:space="preserve">For more information, refer to the </w:t>
      </w:r>
      <w:r w:rsidRPr="002F0EC2">
        <w:rPr>
          <w:rFonts w:ascii="Arial" w:eastAsiaTheme="minorEastAsia" w:hAnsi="Arial" w:cs="Arial"/>
          <w:sz w:val="22"/>
          <w:szCs w:val="22"/>
          <w:lang w:eastAsia="zh-CN"/>
        </w:rPr>
        <w:t xml:space="preserve">NHSE webpage titled </w:t>
      </w:r>
      <w:hyperlink r:id="rId23" w:history="1">
        <w:r w:rsidRPr="002F0EC2">
          <w:rPr>
            <w:rStyle w:val="Hyperlink"/>
            <w:rFonts w:ascii="Arial" w:eastAsiaTheme="minorEastAsia" w:hAnsi="Arial" w:cs="Arial"/>
            <w:sz w:val="22"/>
            <w:szCs w:val="22"/>
            <w:lang w:eastAsia="zh-CN"/>
          </w:rPr>
          <w:t>Additional Information in SCR</w:t>
        </w:r>
      </w:hyperlink>
      <w:r w:rsidRPr="002F0EC2">
        <w:rPr>
          <w:rFonts w:ascii="Arial" w:eastAsiaTheme="minorEastAsia" w:hAnsi="Arial" w:cs="Arial"/>
          <w:sz w:val="22"/>
          <w:szCs w:val="22"/>
          <w:lang w:eastAsia="zh-CN"/>
        </w:rPr>
        <w:t>.</w:t>
      </w:r>
      <w:r w:rsidRPr="00692CE7">
        <w:rPr>
          <w:rFonts w:ascii="Arial" w:hAnsi="Arial" w:cs="Arial"/>
          <w:color w:val="000000" w:themeColor="text1"/>
          <w:sz w:val="22"/>
          <w:szCs w:val="22"/>
        </w:rPr>
        <w:t> </w:t>
      </w:r>
    </w:p>
    <w:p w14:paraId="7AF45C6F" w14:textId="77777777" w:rsidR="00EE1D5E" w:rsidRDefault="00EE1D5E" w:rsidP="00B8323C">
      <w:pPr>
        <w:rPr>
          <w:rFonts w:ascii="Arial" w:hAnsi="Arial" w:cs="Arial"/>
          <w:color w:val="000000" w:themeColor="text1"/>
          <w:sz w:val="22"/>
          <w:szCs w:val="22"/>
        </w:rPr>
      </w:pPr>
    </w:p>
    <w:p w14:paraId="1CF60E6A" w14:textId="054BD035" w:rsidR="00AE0FF3" w:rsidRDefault="00EE1D5E" w:rsidP="00B8323C">
      <w:pPr>
        <w:rPr>
          <w:rFonts w:ascii="Arial" w:hAnsi="Arial" w:cs="Arial"/>
          <w:sz w:val="22"/>
          <w:szCs w:val="22"/>
        </w:rPr>
      </w:pPr>
      <w:r w:rsidRPr="00692CE7">
        <w:rPr>
          <w:rFonts w:ascii="Arial" w:hAnsi="Arial" w:cs="Arial"/>
          <w:sz w:val="22"/>
          <w:szCs w:val="22"/>
        </w:rPr>
        <w:t>A</w:t>
      </w:r>
      <w:r>
        <w:rPr>
          <w:rFonts w:ascii="Arial" w:hAnsi="Arial" w:cs="Arial"/>
          <w:sz w:val="22"/>
          <w:szCs w:val="22"/>
        </w:rPr>
        <w:t xml:space="preserve"> </w:t>
      </w:r>
      <w:r w:rsidRPr="00692CE7">
        <w:rPr>
          <w:rFonts w:ascii="Arial" w:hAnsi="Arial" w:cs="Arial"/>
          <w:sz w:val="22"/>
          <w:szCs w:val="22"/>
        </w:rPr>
        <w:t xml:space="preserve">SCR and Enhanced SCR </w:t>
      </w:r>
      <w:r>
        <w:rPr>
          <w:rFonts w:ascii="Arial" w:hAnsi="Arial" w:cs="Arial"/>
          <w:sz w:val="22"/>
          <w:szCs w:val="22"/>
        </w:rPr>
        <w:t xml:space="preserve">patient advice </w:t>
      </w:r>
      <w:r w:rsidRPr="00692CE7">
        <w:rPr>
          <w:rFonts w:ascii="Arial" w:hAnsi="Arial" w:cs="Arial"/>
          <w:sz w:val="22"/>
          <w:szCs w:val="22"/>
        </w:rPr>
        <w:t>poster</w:t>
      </w:r>
      <w:r>
        <w:rPr>
          <w:rFonts w:ascii="Arial" w:hAnsi="Arial" w:cs="Arial"/>
          <w:sz w:val="22"/>
          <w:szCs w:val="22"/>
        </w:rPr>
        <w:t xml:space="preserve"> </w:t>
      </w:r>
      <w:r w:rsidRPr="00692CE7">
        <w:rPr>
          <w:rFonts w:ascii="Arial" w:hAnsi="Arial" w:cs="Arial"/>
          <w:sz w:val="22"/>
          <w:szCs w:val="22"/>
        </w:rPr>
        <w:t>is</w:t>
      </w:r>
      <w:r>
        <w:rPr>
          <w:rFonts w:ascii="Arial" w:hAnsi="Arial" w:cs="Arial"/>
          <w:sz w:val="22"/>
          <w:szCs w:val="22"/>
        </w:rPr>
        <w:t xml:space="preserve"> available </w:t>
      </w:r>
      <w:hyperlink r:id="rId24" w:history="1">
        <w:r w:rsidRPr="00EE1D5E">
          <w:rPr>
            <w:rStyle w:val="Hyperlink"/>
            <w:rFonts w:ascii="Arial" w:hAnsi="Arial" w:cs="Arial"/>
            <w:sz w:val="22"/>
            <w:szCs w:val="22"/>
          </w:rPr>
          <w:t>here</w:t>
        </w:r>
      </w:hyperlink>
      <w:r>
        <w:rPr>
          <w:rFonts w:ascii="Arial" w:hAnsi="Arial" w:cs="Arial"/>
          <w:sz w:val="22"/>
          <w:szCs w:val="22"/>
        </w:rPr>
        <w:t>.</w:t>
      </w:r>
    </w:p>
    <w:p w14:paraId="37850532" w14:textId="77777777" w:rsidR="00375014" w:rsidRPr="002F0EC2" w:rsidRDefault="00375014" w:rsidP="00B8323C">
      <w:pPr>
        <w:rPr>
          <w:rFonts w:ascii="Arial" w:hAnsi="Arial" w:cs="Arial"/>
          <w:sz w:val="22"/>
          <w:szCs w:val="22"/>
        </w:rPr>
      </w:pPr>
    </w:p>
    <w:p w14:paraId="0A7362BF" w14:textId="29BE2F87" w:rsidR="00B8323C" w:rsidRPr="00692CE7" w:rsidRDefault="00B8323C" w:rsidP="00B8323C">
      <w:pPr>
        <w:pStyle w:val="Heading2"/>
        <w:rPr>
          <w:rFonts w:ascii="Arial" w:hAnsi="Arial" w:cs="Arial"/>
          <w:smallCaps w:val="0"/>
          <w:sz w:val="24"/>
          <w:szCs w:val="24"/>
          <w:lang w:val="en-GB"/>
        </w:rPr>
      </w:pPr>
      <w:bookmarkStart w:id="98" w:name="_Toc145419624"/>
      <w:r w:rsidRPr="00692CE7">
        <w:rPr>
          <w:rFonts w:ascii="Arial" w:hAnsi="Arial" w:cs="Arial"/>
          <w:smallCaps w:val="0"/>
          <w:sz w:val="24"/>
          <w:szCs w:val="24"/>
          <w:lang w:val="en-GB"/>
        </w:rPr>
        <w:t>Opting out</w:t>
      </w:r>
      <w:bookmarkEnd w:id="98"/>
      <w:r w:rsidRPr="00692CE7">
        <w:rPr>
          <w:rFonts w:ascii="Arial" w:hAnsi="Arial" w:cs="Arial"/>
          <w:smallCaps w:val="0"/>
          <w:sz w:val="24"/>
          <w:szCs w:val="24"/>
          <w:lang w:val="en-GB"/>
        </w:rPr>
        <w:t xml:space="preserve"> </w:t>
      </w:r>
    </w:p>
    <w:p w14:paraId="079FEEAA" w14:textId="77777777" w:rsidR="00B8323C" w:rsidRPr="00692CE7" w:rsidRDefault="00B8323C" w:rsidP="00B8323C">
      <w:pPr>
        <w:pStyle w:val="NoSpacing"/>
        <w:rPr>
          <w:rFonts w:ascii="Arial" w:hAnsi="Arial" w:cs="Arial"/>
          <w:szCs w:val="24"/>
          <w:lang w:val="en-GB"/>
        </w:rPr>
      </w:pPr>
    </w:p>
    <w:p w14:paraId="1D93A8DB" w14:textId="77777777" w:rsidR="00B8323C" w:rsidRPr="00692CE7" w:rsidRDefault="00B8323C" w:rsidP="00B8323C">
      <w:pPr>
        <w:pStyle w:val="NoSpacing"/>
        <w:rPr>
          <w:rFonts w:ascii="Arial" w:hAnsi="Arial" w:cs="Arial"/>
          <w:szCs w:val="24"/>
          <w:lang w:val="en-GB"/>
        </w:rPr>
      </w:pPr>
      <w:r w:rsidRPr="00692CE7">
        <w:rPr>
          <w:rFonts w:ascii="Arial" w:hAnsi="Arial" w:cs="Arial"/>
          <w:szCs w:val="24"/>
          <w:lang w:val="en-GB"/>
        </w:rPr>
        <w:t>Patients who are registered at a GP practice in England have an SCR created automatically.</w:t>
      </w:r>
    </w:p>
    <w:p w14:paraId="70F601C1" w14:textId="64582268" w:rsidR="00692CE7" w:rsidRPr="002F0EC2" w:rsidRDefault="00B8323C" w:rsidP="00EE1D5E">
      <w:pPr>
        <w:pStyle w:val="NoSpacing"/>
        <w:rPr>
          <w:rFonts w:ascii="Arial" w:hAnsi="Arial" w:cs="Arial"/>
          <w:color w:val="000000" w:themeColor="text1"/>
          <w:lang w:val="en-GB"/>
        </w:rPr>
      </w:pPr>
      <w:r w:rsidRPr="00EE1D5E">
        <w:rPr>
          <w:rFonts w:ascii="Arial" w:hAnsi="Arial" w:cs="Arial"/>
          <w:lang w:val="en-GB"/>
        </w:rPr>
        <w:t xml:space="preserve">However, </w:t>
      </w:r>
      <w:r w:rsidR="00692CE7" w:rsidRPr="00EE1D5E">
        <w:rPr>
          <w:rFonts w:ascii="Arial" w:hAnsi="Arial" w:cs="Arial"/>
          <w:lang w:val="en-GB"/>
        </w:rPr>
        <w:t xml:space="preserve">options are available should a patient wish to opt out </w:t>
      </w:r>
      <w:r w:rsidR="00BC02D4" w:rsidRPr="00EE1D5E">
        <w:rPr>
          <w:rFonts w:ascii="Arial" w:hAnsi="Arial" w:cs="Arial"/>
          <w:lang w:val="en-GB"/>
        </w:rPr>
        <w:t>altogether</w:t>
      </w:r>
      <w:r w:rsidR="00692CE7" w:rsidRPr="00EE1D5E">
        <w:rPr>
          <w:rFonts w:ascii="Arial" w:hAnsi="Arial" w:cs="Arial"/>
          <w:lang w:val="en-GB"/>
        </w:rPr>
        <w:t xml:space="preserve"> or opt </w:t>
      </w:r>
      <w:r w:rsidR="00375014">
        <w:rPr>
          <w:rFonts w:ascii="Arial" w:hAnsi="Arial" w:cs="Arial"/>
          <w:lang w:val="en-GB"/>
        </w:rPr>
        <w:t xml:space="preserve">out </w:t>
      </w:r>
      <w:r w:rsidR="00692CE7" w:rsidRPr="00EE1D5E">
        <w:rPr>
          <w:rFonts w:ascii="Arial" w:hAnsi="Arial" w:cs="Arial"/>
          <w:lang w:val="en-GB"/>
        </w:rPr>
        <w:t xml:space="preserve">of any </w:t>
      </w:r>
      <w:r w:rsidR="00692CE7" w:rsidRPr="002F0EC2">
        <w:rPr>
          <w:rFonts w:ascii="Arial" w:hAnsi="Arial" w:cs="Arial"/>
          <w:color w:val="000000" w:themeColor="text1"/>
          <w:lang w:val="en-GB"/>
        </w:rPr>
        <w:t xml:space="preserve">additional </w:t>
      </w:r>
      <w:r w:rsidR="00BC02D4">
        <w:rPr>
          <w:rFonts w:ascii="Arial" w:hAnsi="Arial" w:cs="Arial"/>
          <w:color w:val="000000" w:themeColor="text1"/>
          <w:lang w:val="en-GB"/>
        </w:rPr>
        <w:t xml:space="preserve">information </w:t>
      </w:r>
      <w:r w:rsidR="00692CE7" w:rsidRPr="002F0EC2">
        <w:rPr>
          <w:rFonts w:ascii="Arial" w:hAnsi="Arial" w:cs="Arial"/>
          <w:color w:val="000000" w:themeColor="text1"/>
          <w:lang w:val="en-GB"/>
        </w:rPr>
        <w:t xml:space="preserve">being added to their SCR. </w:t>
      </w:r>
    </w:p>
    <w:p w14:paraId="2EF0D445" w14:textId="77777777" w:rsidR="00EE1D5E" w:rsidRPr="002F0EC2" w:rsidRDefault="00EE1D5E" w:rsidP="00EE1D5E">
      <w:pPr>
        <w:pStyle w:val="NoSpacing"/>
        <w:rPr>
          <w:rFonts w:ascii="Arial" w:hAnsi="Arial" w:cs="Arial"/>
          <w:color w:val="000000" w:themeColor="text1"/>
          <w:lang w:val="en-GB"/>
        </w:rPr>
      </w:pPr>
    </w:p>
    <w:p w14:paraId="4060EA0F" w14:textId="7D4F0EC5" w:rsidR="00EE1D5E" w:rsidRDefault="00EE1D5E" w:rsidP="00EE1D5E">
      <w:pPr>
        <w:pStyle w:val="nhsd-t-body"/>
        <w:spacing w:before="0" w:beforeAutospacing="0" w:after="0" w:afterAutospacing="0"/>
        <w:rPr>
          <w:rFonts w:ascii="Arial" w:hAnsi="Arial" w:cs="Arial"/>
          <w:color w:val="000000" w:themeColor="text1"/>
          <w:sz w:val="22"/>
          <w:szCs w:val="22"/>
        </w:rPr>
      </w:pPr>
      <w:r w:rsidRPr="002F0EC2">
        <w:rPr>
          <w:rFonts w:ascii="Arial" w:hAnsi="Arial" w:cs="Arial"/>
          <w:color w:val="000000" w:themeColor="text1"/>
          <w:sz w:val="22"/>
          <w:szCs w:val="22"/>
        </w:rPr>
        <w:t xml:space="preserve">Regardless of </w:t>
      </w:r>
      <w:r>
        <w:rPr>
          <w:rFonts w:ascii="Arial" w:hAnsi="Arial" w:cs="Arial"/>
          <w:color w:val="000000" w:themeColor="text1"/>
          <w:sz w:val="22"/>
          <w:szCs w:val="22"/>
        </w:rPr>
        <w:t>any</w:t>
      </w:r>
      <w:r w:rsidRPr="002F0EC2">
        <w:rPr>
          <w:rFonts w:ascii="Arial" w:hAnsi="Arial" w:cs="Arial"/>
          <w:color w:val="000000" w:themeColor="text1"/>
          <w:sz w:val="22"/>
          <w:szCs w:val="22"/>
        </w:rPr>
        <w:t xml:space="preserve"> past decisions </w:t>
      </w:r>
      <w:r w:rsidR="00375014">
        <w:rPr>
          <w:rFonts w:ascii="Arial" w:hAnsi="Arial" w:cs="Arial"/>
          <w:color w:val="000000" w:themeColor="text1"/>
          <w:sz w:val="22"/>
          <w:szCs w:val="22"/>
        </w:rPr>
        <w:t>by</w:t>
      </w:r>
      <w:r w:rsidRPr="002F0EC2">
        <w:rPr>
          <w:rFonts w:ascii="Arial" w:hAnsi="Arial" w:cs="Arial"/>
          <w:color w:val="000000" w:themeColor="text1"/>
          <w:sz w:val="22"/>
          <w:szCs w:val="22"/>
        </w:rPr>
        <w:t xml:space="preserve"> </w:t>
      </w:r>
      <w:r>
        <w:rPr>
          <w:rFonts w:ascii="Arial" w:hAnsi="Arial" w:cs="Arial"/>
          <w:color w:val="000000" w:themeColor="text1"/>
          <w:sz w:val="22"/>
          <w:szCs w:val="22"/>
        </w:rPr>
        <w:t>a patient to have a</w:t>
      </w:r>
      <w:r w:rsidRPr="002F0EC2">
        <w:rPr>
          <w:rFonts w:ascii="Arial" w:hAnsi="Arial" w:cs="Arial"/>
          <w:color w:val="000000" w:themeColor="text1"/>
          <w:sz w:val="22"/>
          <w:szCs w:val="22"/>
        </w:rPr>
        <w:t xml:space="preserve"> </w:t>
      </w:r>
      <w:r>
        <w:rPr>
          <w:rFonts w:ascii="Arial" w:hAnsi="Arial" w:cs="Arial"/>
          <w:color w:val="000000" w:themeColor="text1"/>
          <w:sz w:val="22"/>
          <w:szCs w:val="22"/>
        </w:rPr>
        <w:t>SCR,</w:t>
      </w:r>
      <w:r w:rsidRPr="002F0EC2">
        <w:rPr>
          <w:rFonts w:ascii="Arial" w:hAnsi="Arial" w:cs="Arial"/>
          <w:color w:val="000000" w:themeColor="text1"/>
          <w:sz w:val="22"/>
          <w:szCs w:val="22"/>
        </w:rPr>
        <w:t xml:space="preserve"> consent</w:t>
      </w:r>
      <w:r>
        <w:rPr>
          <w:rFonts w:ascii="Arial" w:hAnsi="Arial" w:cs="Arial"/>
          <w:color w:val="000000" w:themeColor="text1"/>
          <w:sz w:val="22"/>
          <w:szCs w:val="22"/>
        </w:rPr>
        <w:t xml:space="preserve"> can be amended</w:t>
      </w:r>
      <w:r w:rsidRPr="002F0EC2">
        <w:rPr>
          <w:rFonts w:ascii="Arial" w:hAnsi="Arial" w:cs="Arial"/>
          <w:color w:val="000000" w:themeColor="text1"/>
          <w:sz w:val="22"/>
          <w:szCs w:val="22"/>
        </w:rPr>
        <w:t xml:space="preserve"> at any time</w:t>
      </w:r>
      <w:r>
        <w:rPr>
          <w:rFonts w:ascii="Arial" w:hAnsi="Arial" w:cs="Arial"/>
          <w:color w:val="000000" w:themeColor="text1"/>
          <w:sz w:val="22"/>
          <w:szCs w:val="22"/>
        </w:rPr>
        <w:t xml:space="preserve"> with the following </w:t>
      </w:r>
      <w:r w:rsidR="002E587A">
        <w:rPr>
          <w:rFonts w:ascii="Arial" w:hAnsi="Arial" w:cs="Arial"/>
          <w:color w:val="000000" w:themeColor="text1"/>
          <w:sz w:val="22"/>
          <w:szCs w:val="22"/>
        </w:rPr>
        <w:t xml:space="preserve">three </w:t>
      </w:r>
      <w:r>
        <w:rPr>
          <w:rFonts w:ascii="Arial" w:hAnsi="Arial" w:cs="Arial"/>
          <w:color w:val="000000" w:themeColor="text1"/>
          <w:sz w:val="22"/>
          <w:szCs w:val="22"/>
        </w:rPr>
        <w:t>options:</w:t>
      </w:r>
    </w:p>
    <w:p w14:paraId="5DFB2258" w14:textId="77777777" w:rsidR="00EE1D5E" w:rsidRDefault="00EE1D5E" w:rsidP="00EE1D5E">
      <w:pPr>
        <w:pStyle w:val="nhsd-t-body"/>
        <w:spacing w:before="0" w:beforeAutospacing="0" w:after="0" w:afterAutospacing="0"/>
        <w:rPr>
          <w:rFonts w:ascii="Arial" w:hAnsi="Arial" w:cs="Arial"/>
          <w:color w:val="000000" w:themeColor="text1"/>
          <w:sz w:val="22"/>
          <w:szCs w:val="22"/>
        </w:rPr>
      </w:pPr>
    </w:p>
    <w:p w14:paraId="614FFE8A" w14:textId="3E9B8A5B" w:rsidR="002E587A" w:rsidRDefault="002E587A" w:rsidP="00EE1D5E">
      <w:pPr>
        <w:numPr>
          <w:ilvl w:val="0"/>
          <w:numId w:val="40"/>
        </w:numPr>
        <w:rPr>
          <w:rFonts w:ascii="Arial" w:hAnsi="Arial" w:cs="Arial"/>
          <w:color w:val="000000" w:themeColor="text1"/>
          <w:sz w:val="22"/>
          <w:szCs w:val="22"/>
        </w:rPr>
      </w:pPr>
      <w:r>
        <w:rPr>
          <w:rFonts w:ascii="Arial" w:hAnsi="Arial" w:cs="Arial"/>
          <w:color w:val="000000" w:themeColor="text1"/>
          <w:sz w:val="22"/>
          <w:szCs w:val="22"/>
        </w:rPr>
        <w:t>SCR</w:t>
      </w:r>
      <w:r w:rsidR="00EE1D5E" w:rsidRPr="002F0EC2">
        <w:rPr>
          <w:rFonts w:ascii="Arial" w:hAnsi="Arial" w:cs="Arial"/>
          <w:color w:val="000000" w:themeColor="text1"/>
          <w:sz w:val="22"/>
          <w:szCs w:val="22"/>
        </w:rPr>
        <w:t xml:space="preserve"> with </w:t>
      </w:r>
      <w:r w:rsidR="00BC02D4" w:rsidRPr="002F0EC2">
        <w:rPr>
          <w:rFonts w:ascii="Arial" w:hAnsi="Arial" w:cs="Arial"/>
          <w:color w:val="000000" w:themeColor="text1"/>
          <w:sz w:val="22"/>
          <w:szCs w:val="22"/>
        </w:rPr>
        <w:t xml:space="preserve">additional information </w:t>
      </w:r>
      <w:r w:rsidR="00EE1D5E" w:rsidRPr="002F0EC2">
        <w:rPr>
          <w:rFonts w:ascii="Arial" w:hAnsi="Arial" w:cs="Arial"/>
          <w:color w:val="000000" w:themeColor="text1"/>
          <w:sz w:val="22"/>
          <w:szCs w:val="22"/>
        </w:rPr>
        <w:t xml:space="preserve">shared </w:t>
      </w:r>
    </w:p>
    <w:p w14:paraId="15756592" w14:textId="77777777" w:rsidR="002E587A" w:rsidRDefault="002E587A" w:rsidP="002E587A">
      <w:pPr>
        <w:ind w:left="720"/>
        <w:rPr>
          <w:rFonts w:ascii="Arial" w:hAnsi="Arial" w:cs="Arial"/>
          <w:color w:val="000000" w:themeColor="text1"/>
          <w:sz w:val="22"/>
          <w:szCs w:val="22"/>
        </w:rPr>
      </w:pPr>
    </w:p>
    <w:p w14:paraId="08939AD7" w14:textId="5CF69C11" w:rsidR="00EE1D5E" w:rsidRDefault="00EE1D5E" w:rsidP="002F0EC2">
      <w:pPr>
        <w:ind w:left="720"/>
        <w:rPr>
          <w:rFonts w:ascii="Arial" w:hAnsi="Arial" w:cs="Arial"/>
          <w:color w:val="000000" w:themeColor="text1"/>
          <w:sz w:val="22"/>
          <w:szCs w:val="22"/>
        </w:rPr>
      </w:pPr>
      <w:r w:rsidRPr="002F0EC2">
        <w:rPr>
          <w:rFonts w:ascii="Arial" w:hAnsi="Arial" w:cs="Arial"/>
          <w:color w:val="000000" w:themeColor="text1"/>
          <w:sz w:val="22"/>
          <w:szCs w:val="22"/>
        </w:rPr>
        <w:t>This means that any authorised, registered and regulated health and care professional will be able to see a</w:t>
      </w:r>
      <w:r w:rsidR="00BC02D4">
        <w:rPr>
          <w:rFonts w:ascii="Arial" w:hAnsi="Arial" w:cs="Arial"/>
          <w:color w:val="000000" w:themeColor="text1"/>
          <w:sz w:val="22"/>
          <w:szCs w:val="22"/>
        </w:rPr>
        <w:t>n</w:t>
      </w:r>
      <w:r w:rsidRPr="002F0EC2">
        <w:rPr>
          <w:rFonts w:ascii="Arial" w:hAnsi="Arial" w:cs="Arial"/>
          <w:color w:val="000000" w:themeColor="text1"/>
          <w:sz w:val="22"/>
          <w:szCs w:val="22"/>
        </w:rPr>
        <w:t xml:space="preserve"> enriched Summary Care Record if direct care</w:t>
      </w:r>
      <w:r w:rsidR="002E587A">
        <w:rPr>
          <w:rFonts w:ascii="Arial" w:hAnsi="Arial" w:cs="Arial"/>
          <w:color w:val="000000" w:themeColor="text1"/>
          <w:sz w:val="22"/>
          <w:szCs w:val="22"/>
        </w:rPr>
        <w:t xml:space="preserve"> is needed</w:t>
      </w:r>
      <w:r w:rsidR="00375014">
        <w:rPr>
          <w:rFonts w:ascii="Arial" w:hAnsi="Arial" w:cs="Arial"/>
          <w:color w:val="000000" w:themeColor="text1"/>
          <w:sz w:val="22"/>
          <w:szCs w:val="22"/>
        </w:rPr>
        <w:t>.</w:t>
      </w:r>
    </w:p>
    <w:p w14:paraId="1A3F32B3" w14:textId="77777777" w:rsidR="00EE1D5E" w:rsidRPr="002F0EC2" w:rsidRDefault="00EE1D5E" w:rsidP="002F0EC2">
      <w:pPr>
        <w:ind w:left="720"/>
        <w:rPr>
          <w:rFonts w:ascii="Arial" w:hAnsi="Arial" w:cs="Arial"/>
          <w:color w:val="000000" w:themeColor="text1"/>
          <w:sz w:val="22"/>
          <w:szCs w:val="22"/>
        </w:rPr>
      </w:pPr>
    </w:p>
    <w:p w14:paraId="458B90FE" w14:textId="6CA3397A" w:rsidR="002E587A" w:rsidRDefault="002E587A" w:rsidP="00EE1D5E">
      <w:pPr>
        <w:numPr>
          <w:ilvl w:val="0"/>
          <w:numId w:val="40"/>
        </w:numPr>
        <w:rPr>
          <w:rFonts w:ascii="Arial" w:hAnsi="Arial" w:cs="Arial"/>
          <w:color w:val="000000" w:themeColor="text1"/>
          <w:sz w:val="22"/>
          <w:szCs w:val="22"/>
        </w:rPr>
      </w:pPr>
      <w:r>
        <w:rPr>
          <w:rFonts w:ascii="Arial" w:hAnsi="Arial" w:cs="Arial"/>
          <w:color w:val="000000" w:themeColor="text1"/>
          <w:sz w:val="22"/>
          <w:szCs w:val="22"/>
        </w:rPr>
        <w:t>SCR</w:t>
      </w:r>
      <w:r w:rsidR="00EE1D5E" w:rsidRPr="002F0EC2">
        <w:rPr>
          <w:rFonts w:ascii="Arial" w:hAnsi="Arial" w:cs="Arial"/>
          <w:color w:val="000000" w:themeColor="text1"/>
          <w:sz w:val="22"/>
          <w:szCs w:val="22"/>
        </w:rPr>
        <w:t xml:space="preserve"> with core information only </w:t>
      </w:r>
    </w:p>
    <w:p w14:paraId="43A2153D" w14:textId="77777777" w:rsidR="002E587A" w:rsidRDefault="002E587A" w:rsidP="002E587A">
      <w:pPr>
        <w:ind w:left="720"/>
        <w:rPr>
          <w:rFonts w:ascii="Arial" w:hAnsi="Arial" w:cs="Arial"/>
          <w:color w:val="000000" w:themeColor="text1"/>
          <w:sz w:val="22"/>
          <w:szCs w:val="22"/>
        </w:rPr>
      </w:pPr>
    </w:p>
    <w:p w14:paraId="21A7D20B" w14:textId="7BCE25CB" w:rsidR="00EE1D5E" w:rsidRDefault="00EE1D5E" w:rsidP="002F0EC2">
      <w:pPr>
        <w:ind w:left="720"/>
        <w:rPr>
          <w:rFonts w:ascii="Arial" w:hAnsi="Arial" w:cs="Arial"/>
          <w:color w:val="000000" w:themeColor="text1"/>
          <w:sz w:val="22"/>
          <w:szCs w:val="22"/>
        </w:rPr>
      </w:pPr>
      <w:r w:rsidRPr="002F0EC2">
        <w:rPr>
          <w:rFonts w:ascii="Arial" w:hAnsi="Arial" w:cs="Arial"/>
          <w:color w:val="000000" w:themeColor="text1"/>
          <w:sz w:val="22"/>
          <w:szCs w:val="22"/>
        </w:rPr>
        <w:lastRenderedPageBreak/>
        <w:t xml:space="preserve">This means that any authorised, registered and regulated </w:t>
      </w:r>
      <w:r w:rsidR="002E587A">
        <w:rPr>
          <w:rFonts w:ascii="Arial" w:hAnsi="Arial" w:cs="Arial"/>
          <w:color w:val="000000" w:themeColor="text1"/>
          <w:sz w:val="22"/>
          <w:szCs w:val="22"/>
        </w:rPr>
        <w:t xml:space="preserve">HCP </w:t>
      </w:r>
      <w:r w:rsidRPr="002F0EC2">
        <w:rPr>
          <w:rFonts w:ascii="Arial" w:hAnsi="Arial" w:cs="Arial"/>
          <w:color w:val="000000" w:themeColor="text1"/>
          <w:sz w:val="22"/>
          <w:szCs w:val="22"/>
        </w:rPr>
        <w:t xml:space="preserve">will </w:t>
      </w:r>
      <w:r w:rsidR="00BC02D4" w:rsidRPr="002F0EC2">
        <w:rPr>
          <w:rFonts w:ascii="Arial" w:hAnsi="Arial" w:cs="Arial"/>
          <w:color w:val="000000" w:themeColor="text1"/>
          <w:sz w:val="22"/>
          <w:szCs w:val="22"/>
        </w:rPr>
        <w:t xml:space="preserve">only </w:t>
      </w:r>
      <w:r w:rsidRPr="002F0EC2">
        <w:rPr>
          <w:rFonts w:ascii="Arial" w:hAnsi="Arial" w:cs="Arial"/>
          <w:color w:val="000000" w:themeColor="text1"/>
          <w:sz w:val="22"/>
          <w:szCs w:val="22"/>
        </w:rPr>
        <w:t xml:space="preserve">be able to see information about allergies and medications in </w:t>
      </w:r>
      <w:r w:rsidR="002E587A">
        <w:rPr>
          <w:rFonts w:ascii="Arial" w:hAnsi="Arial" w:cs="Arial"/>
          <w:color w:val="000000" w:themeColor="text1"/>
          <w:sz w:val="22"/>
          <w:szCs w:val="22"/>
        </w:rPr>
        <w:t>the patient</w:t>
      </w:r>
      <w:r w:rsidR="00BC02D4">
        <w:rPr>
          <w:rFonts w:ascii="Arial" w:hAnsi="Arial" w:cs="Arial"/>
          <w:color w:val="000000" w:themeColor="text1"/>
          <w:sz w:val="22"/>
          <w:szCs w:val="22"/>
        </w:rPr>
        <w:t>’</w:t>
      </w:r>
      <w:r w:rsidR="002E587A">
        <w:rPr>
          <w:rFonts w:ascii="Arial" w:hAnsi="Arial" w:cs="Arial"/>
          <w:color w:val="000000" w:themeColor="text1"/>
          <w:sz w:val="22"/>
          <w:szCs w:val="22"/>
        </w:rPr>
        <w:t xml:space="preserve">s SCR should </w:t>
      </w:r>
      <w:r w:rsidRPr="002F0EC2">
        <w:rPr>
          <w:rFonts w:ascii="Arial" w:hAnsi="Arial" w:cs="Arial"/>
          <w:color w:val="000000" w:themeColor="text1"/>
          <w:sz w:val="22"/>
          <w:szCs w:val="22"/>
        </w:rPr>
        <w:t>direct care</w:t>
      </w:r>
      <w:r w:rsidR="002E587A">
        <w:rPr>
          <w:rFonts w:ascii="Arial" w:hAnsi="Arial" w:cs="Arial"/>
          <w:color w:val="000000" w:themeColor="text1"/>
          <w:sz w:val="22"/>
          <w:szCs w:val="22"/>
        </w:rPr>
        <w:t xml:space="preserve"> be required</w:t>
      </w:r>
      <w:r w:rsidR="00375014">
        <w:rPr>
          <w:rFonts w:ascii="Arial" w:hAnsi="Arial" w:cs="Arial"/>
          <w:color w:val="000000" w:themeColor="text1"/>
          <w:sz w:val="22"/>
          <w:szCs w:val="22"/>
        </w:rPr>
        <w:t>.</w:t>
      </w:r>
    </w:p>
    <w:p w14:paraId="48F25B6C" w14:textId="77777777" w:rsidR="00EE1D5E" w:rsidRPr="002F0EC2" w:rsidRDefault="00EE1D5E" w:rsidP="002F0EC2">
      <w:pPr>
        <w:rPr>
          <w:rFonts w:ascii="Arial" w:hAnsi="Arial" w:cs="Arial"/>
          <w:color w:val="000000" w:themeColor="text1"/>
          <w:sz w:val="22"/>
          <w:szCs w:val="22"/>
        </w:rPr>
      </w:pPr>
    </w:p>
    <w:p w14:paraId="1837D827" w14:textId="481188D6" w:rsidR="002E587A" w:rsidRDefault="00EE1D5E" w:rsidP="00EE1D5E">
      <w:pPr>
        <w:numPr>
          <w:ilvl w:val="0"/>
          <w:numId w:val="40"/>
        </w:numPr>
        <w:rPr>
          <w:rFonts w:ascii="Arial" w:hAnsi="Arial" w:cs="Arial"/>
          <w:color w:val="000000" w:themeColor="text1"/>
          <w:sz w:val="22"/>
          <w:szCs w:val="22"/>
        </w:rPr>
      </w:pPr>
      <w:r w:rsidRPr="002F0EC2">
        <w:rPr>
          <w:rFonts w:ascii="Arial" w:hAnsi="Arial" w:cs="Arial"/>
          <w:color w:val="000000" w:themeColor="text1"/>
          <w:sz w:val="22"/>
          <w:szCs w:val="22"/>
        </w:rPr>
        <w:t>To opt-out of having a</w:t>
      </w:r>
      <w:r w:rsidR="002E587A">
        <w:rPr>
          <w:rFonts w:ascii="Arial" w:hAnsi="Arial" w:cs="Arial"/>
          <w:color w:val="000000" w:themeColor="text1"/>
          <w:sz w:val="22"/>
          <w:szCs w:val="22"/>
        </w:rPr>
        <w:t xml:space="preserve">n SCR </w:t>
      </w:r>
      <w:r w:rsidRPr="002F0EC2">
        <w:rPr>
          <w:rFonts w:ascii="Arial" w:hAnsi="Arial" w:cs="Arial"/>
          <w:color w:val="000000" w:themeColor="text1"/>
          <w:sz w:val="22"/>
          <w:szCs w:val="22"/>
        </w:rPr>
        <w:t xml:space="preserve">altogether </w:t>
      </w:r>
    </w:p>
    <w:p w14:paraId="4942D407" w14:textId="77777777" w:rsidR="002E587A" w:rsidRDefault="002E587A" w:rsidP="002E587A">
      <w:pPr>
        <w:ind w:left="720"/>
        <w:rPr>
          <w:rFonts w:ascii="Arial" w:hAnsi="Arial" w:cs="Arial"/>
          <w:color w:val="000000" w:themeColor="text1"/>
          <w:sz w:val="22"/>
          <w:szCs w:val="22"/>
        </w:rPr>
      </w:pPr>
    </w:p>
    <w:p w14:paraId="3E31C2B8" w14:textId="2E8CD2FC" w:rsidR="00EE1D5E" w:rsidRDefault="00EE1D5E" w:rsidP="002F0EC2">
      <w:pPr>
        <w:ind w:left="720"/>
        <w:rPr>
          <w:rFonts w:ascii="Arial" w:hAnsi="Arial" w:cs="Arial"/>
          <w:color w:val="000000" w:themeColor="text1"/>
          <w:sz w:val="22"/>
          <w:szCs w:val="22"/>
        </w:rPr>
      </w:pPr>
      <w:r w:rsidRPr="002F0EC2">
        <w:rPr>
          <w:rFonts w:ascii="Arial" w:hAnsi="Arial" w:cs="Arial"/>
          <w:color w:val="000000" w:themeColor="text1"/>
          <w:sz w:val="22"/>
          <w:szCs w:val="22"/>
        </w:rPr>
        <w:t xml:space="preserve">This means that </w:t>
      </w:r>
      <w:r w:rsidR="002E587A">
        <w:rPr>
          <w:rFonts w:ascii="Arial" w:hAnsi="Arial" w:cs="Arial"/>
          <w:color w:val="000000" w:themeColor="text1"/>
          <w:sz w:val="22"/>
          <w:szCs w:val="22"/>
        </w:rPr>
        <w:t>the patient</w:t>
      </w:r>
      <w:r w:rsidRPr="002F0EC2">
        <w:rPr>
          <w:rFonts w:ascii="Arial" w:hAnsi="Arial" w:cs="Arial"/>
          <w:color w:val="000000" w:themeColor="text1"/>
          <w:sz w:val="22"/>
          <w:szCs w:val="22"/>
        </w:rPr>
        <w:t xml:space="preserve"> do</w:t>
      </w:r>
      <w:r w:rsidR="002E587A">
        <w:rPr>
          <w:rFonts w:ascii="Arial" w:hAnsi="Arial" w:cs="Arial"/>
          <w:color w:val="000000" w:themeColor="text1"/>
          <w:sz w:val="22"/>
          <w:szCs w:val="22"/>
        </w:rPr>
        <w:t>es</w:t>
      </w:r>
      <w:r w:rsidRPr="002F0EC2">
        <w:rPr>
          <w:rFonts w:ascii="Arial" w:hAnsi="Arial" w:cs="Arial"/>
          <w:color w:val="000000" w:themeColor="text1"/>
          <w:sz w:val="22"/>
          <w:szCs w:val="22"/>
        </w:rPr>
        <w:t xml:space="preserve"> not want any information shared with other authorised, registered and regulated </w:t>
      </w:r>
      <w:r w:rsidR="002E587A">
        <w:rPr>
          <w:rFonts w:ascii="Arial" w:hAnsi="Arial" w:cs="Arial"/>
          <w:color w:val="000000" w:themeColor="text1"/>
          <w:sz w:val="22"/>
          <w:szCs w:val="22"/>
        </w:rPr>
        <w:t>HCP</w:t>
      </w:r>
      <w:r w:rsidRPr="002F0EC2">
        <w:rPr>
          <w:rFonts w:ascii="Arial" w:hAnsi="Arial" w:cs="Arial"/>
          <w:color w:val="000000" w:themeColor="text1"/>
          <w:sz w:val="22"/>
          <w:szCs w:val="22"/>
        </w:rPr>
        <w:t xml:space="preserve"> involved in </w:t>
      </w:r>
      <w:r w:rsidR="002E587A">
        <w:rPr>
          <w:rFonts w:ascii="Arial" w:hAnsi="Arial" w:cs="Arial"/>
          <w:color w:val="000000" w:themeColor="text1"/>
          <w:sz w:val="22"/>
          <w:szCs w:val="22"/>
        </w:rPr>
        <w:t>their</w:t>
      </w:r>
      <w:r w:rsidRPr="002F0EC2">
        <w:rPr>
          <w:rFonts w:ascii="Arial" w:hAnsi="Arial" w:cs="Arial"/>
          <w:color w:val="000000" w:themeColor="text1"/>
          <w:sz w:val="22"/>
          <w:szCs w:val="22"/>
        </w:rPr>
        <w:t xml:space="preserve"> direct care</w:t>
      </w:r>
      <w:r w:rsidR="002E587A">
        <w:rPr>
          <w:rFonts w:ascii="Arial" w:hAnsi="Arial" w:cs="Arial"/>
          <w:color w:val="000000" w:themeColor="text1"/>
          <w:sz w:val="22"/>
          <w:szCs w:val="22"/>
        </w:rPr>
        <w:t>. This</w:t>
      </w:r>
      <w:r w:rsidRPr="002F0EC2">
        <w:rPr>
          <w:rFonts w:ascii="Arial" w:hAnsi="Arial" w:cs="Arial"/>
          <w:color w:val="000000" w:themeColor="text1"/>
          <w:sz w:val="22"/>
          <w:szCs w:val="22"/>
        </w:rPr>
        <w:t xml:space="preserve"> includ</w:t>
      </w:r>
      <w:r w:rsidR="002E587A">
        <w:rPr>
          <w:rFonts w:ascii="Arial" w:hAnsi="Arial" w:cs="Arial"/>
          <w:color w:val="000000" w:themeColor="text1"/>
          <w:sz w:val="22"/>
          <w:szCs w:val="22"/>
        </w:rPr>
        <w:t>es</w:t>
      </w:r>
      <w:r w:rsidRPr="002F0EC2">
        <w:rPr>
          <w:rFonts w:ascii="Arial" w:hAnsi="Arial" w:cs="Arial"/>
          <w:color w:val="000000" w:themeColor="text1"/>
          <w:sz w:val="22"/>
          <w:szCs w:val="22"/>
        </w:rPr>
        <w:t xml:space="preserve"> in an emergency</w:t>
      </w:r>
      <w:r w:rsidR="00375014">
        <w:rPr>
          <w:rFonts w:ascii="Arial" w:hAnsi="Arial" w:cs="Arial"/>
          <w:color w:val="000000" w:themeColor="text1"/>
          <w:sz w:val="22"/>
          <w:szCs w:val="22"/>
        </w:rPr>
        <w:t>.</w:t>
      </w:r>
    </w:p>
    <w:p w14:paraId="427A8395" w14:textId="77777777" w:rsidR="00EE1D5E" w:rsidRPr="002F0EC2" w:rsidRDefault="00EE1D5E" w:rsidP="002F0EC2">
      <w:pPr>
        <w:rPr>
          <w:rFonts w:ascii="Arial" w:hAnsi="Arial" w:cs="Arial"/>
          <w:color w:val="000000" w:themeColor="text1"/>
          <w:sz w:val="22"/>
          <w:szCs w:val="22"/>
        </w:rPr>
      </w:pPr>
    </w:p>
    <w:p w14:paraId="65E7416A" w14:textId="271DB409" w:rsidR="00F568C6" w:rsidRDefault="00EE1D5E" w:rsidP="00EE1D5E">
      <w:pPr>
        <w:pStyle w:val="nhsd-t-body"/>
        <w:spacing w:before="0" w:beforeAutospacing="0" w:after="0" w:afterAutospacing="0"/>
        <w:rPr>
          <w:rFonts w:ascii="Arial" w:hAnsi="Arial" w:cs="Arial"/>
          <w:color w:val="000000" w:themeColor="text1"/>
          <w:sz w:val="22"/>
          <w:szCs w:val="22"/>
        </w:rPr>
      </w:pPr>
      <w:r w:rsidRPr="002F0EC2">
        <w:rPr>
          <w:rFonts w:ascii="Arial" w:hAnsi="Arial" w:cs="Arial"/>
          <w:color w:val="000000" w:themeColor="text1"/>
          <w:sz w:val="22"/>
          <w:szCs w:val="22"/>
        </w:rPr>
        <w:t xml:space="preserve">To make </w:t>
      </w:r>
      <w:r w:rsidR="002E587A">
        <w:rPr>
          <w:rFonts w:ascii="Arial" w:hAnsi="Arial" w:cs="Arial"/>
          <w:color w:val="000000" w:themeColor="text1"/>
          <w:sz w:val="22"/>
          <w:szCs w:val="22"/>
        </w:rPr>
        <w:t>any</w:t>
      </w:r>
      <w:r w:rsidRPr="002F0EC2">
        <w:rPr>
          <w:rFonts w:ascii="Arial" w:hAnsi="Arial" w:cs="Arial"/>
          <w:color w:val="000000" w:themeColor="text1"/>
          <w:sz w:val="22"/>
          <w:szCs w:val="22"/>
        </w:rPr>
        <w:t xml:space="preserve"> changes, </w:t>
      </w:r>
      <w:r w:rsidR="002E587A">
        <w:rPr>
          <w:rFonts w:ascii="Arial" w:hAnsi="Arial" w:cs="Arial"/>
          <w:color w:val="000000" w:themeColor="text1"/>
          <w:sz w:val="22"/>
          <w:szCs w:val="22"/>
        </w:rPr>
        <w:t xml:space="preserve">the patient </w:t>
      </w:r>
      <w:r w:rsidRPr="002F0EC2">
        <w:rPr>
          <w:rFonts w:ascii="Arial" w:hAnsi="Arial" w:cs="Arial"/>
          <w:color w:val="000000" w:themeColor="text1"/>
          <w:sz w:val="22"/>
          <w:szCs w:val="22"/>
        </w:rPr>
        <w:t xml:space="preserve">should inform </w:t>
      </w:r>
      <w:r w:rsidR="002E587A">
        <w:rPr>
          <w:rFonts w:ascii="Arial" w:hAnsi="Arial" w:cs="Arial"/>
          <w:color w:val="000000" w:themeColor="text1"/>
          <w:sz w:val="22"/>
          <w:szCs w:val="22"/>
        </w:rPr>
        <w:t>the</w:t>
      </w:r>
      <w:r w:rsidRPr="002F0EC2">
        <w:rPr>
          <w:rFonts w:ascii="Arial" w:hAnsi="Arial" w:cs="Arial"/>
          <w:color w:val="000000" w:themeColor="text1"/>
          <w:sz w:val="22"/>
          <w:szCs w:val="22"/>
        </w:rPr>
        <w:t xml:space="preserve"> </w:t>
      </w:r>
      <w:r w:rsidR="00BC02D4">
        <w:rPr>
          <w:rFonts w:ascii="Arial" w:hAnsi="Arial" w:cs="Arial"/>
          <w:color w:val="000000" w:themeColor="text1"/>
          <w:sz w:val="22"/>
          <w:szCs w:val="22"/>
        </w:rPr>
        <w:t>organisation</w:t>
      </w:r>
      <w:r w:rsidRPr="002F0EC2">
        <w:rPr>
          <w:rFonts w:ascii="Arial" w:hAnsi="Arial" w:cs="Arial"/>
          <w:color w:val="000000" w:themeColor="text1"/>
          <w:sz w:val="22"/>
          <w:szCs w:val="22"/>
        </w:rPr>
        <w:t xml:space="preserve"> </w:t>
      </w:r>
      <w:r w:rsidR="002E587A">
        <w:rPr>
          <w:rFonts w:ascii="Arial" w:hAnsi="Arial" w:cs="Arial"/>
          <w:color w:val="000000" w:themeColor="text1"/>
          <w:sz w:val="22"/>
          <w:szCs w:val="22"/>
        </w:rPr>
        <w:t xml:space="preserve">of their preference, </w:t>
      </w:r>
      <w:r w:rsidRPr="002F0EC2">
        <w:rPr>
          <w:rFonts w:ascii="Arial" w:hAnsi="Arial" w:cs="Arial"/>
          <w:color w:val="000000" w:themeColor="text1"/>
          <w:sz w:val="22"/>
          <w:szCs w:val="22"/>
        </w:rPr>
        <w:t>or complete the</w:t>
      </w:r>
      <w:r w:rsidRPr="002F0EC2">
        <w:rPr>
          <w:rStyle w:val="apple-converted-space"/>
          <w:rFonts w:ascii="Arial" w:hAnsi="Arial" w:cs="Arial"/>
          <w:color w:val="000000" w:themeColor="text1"/>
          <w:sz w:val="22"/>
          <w:szCs w:val="22"/>
        </w:rPr>
        <w:t> </w:t>
      </w:r>
      <w:hyperlink r:id="rId25" w:history="1">
        <w:r w:rsidRPr="002F0EC2">
          <w:rPr>
            <w:rStyle w:val="Hyperlink"/>
            <w:rFonts w:ascii="Arial" w:eastAsiaTheme="minorEastAsia" w:hAnsi="Arial" w:cs="Arial"/>
            <w:sz w:val="22"/>
            <w:szCs w:val="22"/>
            <w:lang w:eastAsia="zh-CN"/>
          </w:rPr>
          <w:t>SCR patient consent preferen</w:t>
        </w:r>
        <w:r w:rsidRPr="002F0EC2">
          <w:rPr>
            <w:rStyle w:val="Hyperlink"/>
            <w:rFonts w:ascii="Arial" w:eastAsiaTheme="minorEastAsia" w:hAnsi="Arial" w:cs="Arial"/>
            <w:sz w:val="22"/>
            <w:szCs w:val="22"/>
            <w:lang w:eastAsia="zh-CN"/>
          </w:rPr>
          <w:t>c</w:t>
        </w:r>
        <w:r w:rsidRPr="002F0EC2">
          <w:rPr>
            <w:rStyle w:val="Hyperlink"/>
            <w:rFonts w:ascii="Arial" w:eastAsiaTheme="minorEastAsia" w:hAnsi="Arial" w:cs="Arial"/>
            <w:sz w:val="22"/>
            <w:szCs w:val="22"/>
            <w:lang w:eastAsia="zh-CN"/>
          </w:rPr>
          <w:t>es form</w:t>
        </w:r>
      </w:hyperlink>
      <w:r w:rsidR="004B4955">
        <w:rPr>
          <w:rFonts w:ascii="Arial" w:hAnsi="Arial" w:cs="Arial"/>
          <w:color w:val="000000" w:themeColor="text1"/>
          <w:sz w:val="22"/>
          <w:szCs w:val="22"/>
        </w:rPr>
        <w:t xml:space="preserve">. This can be found on our </w:t>
      </w:r>
      <w:proofErr w:type="gramStart"/>
      <w:r w:rsidR="004B4955">
        <w:rPr>
          <w:rFonts w:ascii="Arial" w:hAnsi="Arial" w:cs="Arial"/>
          <w:color w:val="000000" w:themeColor="text1"/>
          <w:sz w:val="22"/>
          <w:szCs w:val="22"/>
        </w:rPr>
        <w:t>website</w:t>
      </w:r>
      <w:proofErr w:type="gramEnd"/>
      <w:r w:rsidR="00F568C6">
        <w:rPr>
          <w:rFonts w:ascii="Arial" w:hAnsi="Arial" w:cs="Arial"/>
          <w:color w:val="000000" w:themeColor="text1"/>
          <w:sz w:val="22"/>
          <w:szCs w:val="22"/>
        </w:rPr>
        <w:t xml:space="preserve"> and it can be handed into reception or emailed to </w:t>
      </w:r>
      <w:hyperlink r:id="rId26" w:history="1">
        <w:r w:rsidR="00F568C6" w:rsidRPr="00ED7911">
          <w:rPr>
            <w:rStyle w:val="Hyperlink"/>
            <w:rFonts w:ascii="Arial" w:hAnsi="Arial" w:cs="Arial"/>
            <w:sz w:val="22"/>
            <w:szCs w:val="22"/>
          </w:rPr>
          <w:t>admin.p81025@nhs.net</w:t>
        </w:r>
      </w:hyperlink>
      <w:r w:rsidR="00F568C6">
        <w:rPr>
          <w:rFonts w:ascii="Arial" w:hAnsi="Arial" w:cs="Arial"/>
          <w:color w:val="000000" w:themeColor="text1"/>
          <w:sz w:val="22"/>
          <w:szCs w:val="22"/>
        </w:rPr>
        <w:t xml:space="preserve">. </w:t>
      </w:r>
    </w:p>
    <w:p w14:paraId="5166C7EC" w14:textId="4378D964" w:rsidR="00F568C6" w:rsidRDefault="00F568C6" w:rsidP="00EE1D5E">
      <w:pPr>
        <w:pStyle w:val="nhsd-t-body"/>
        <w:spacing w:before="0" w:beforeAutospacing="0" w:after="0" w:afterAutospacing="0"/>
        <w:rPr>
          <w:rFonts w:ascii="Arial" w:hAnsi="Arial" w:cs="Arial"/>
          <w:color w:val="000000" w:themeColor="text1"/>
          <w:sz w:val="22"/>
          <w:szCs w:val="22"/>
        </w:rPr>
      </w:pPr>
    </w:p>
    <w:p w14:paraId="223B7D4E" w14:textId="235F8212" w:rsidR="00F568C6" w:rsidRPr="002F0EC2" w:rsidRDefault="00F568C6" w:rsidP="00EE1D5E">
      <w:pPr>
        <w:pStyle w:val="nhsd-t-body"/>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The PRF1 new patient registration form also includes an option to update your preferences when it comes to Summary Care </w:t>
      </w:r>
      <w:proofErr w:type="gramStart"/>
      <w:r>
        <w:rPr>
          <w:rFonts w:ascii="Arial" w:hAnsi="Arial" w:cs="Arial"/>
          <w:color w:val="000000" w:themeColor="text1"/>
          <w:sz w:val="22"/>
          <w:szCs w:val="22"/>
        </w:rPr>
        <w:t>Record</w:t>
      </w:r>
      <w:proofErr w:type="gramEnd"/>
      <w:r>
        <w:rPr>
          <w:rFonts w:ascii="Arial" w:hAnsi="Arial" w:cs="Arial"/>
          <w:color w:val="000000" w:themeColor="text1"/>
          <w:sz w:val="22"/>
          <w:szCs w:val="22"/>
        </w:rPr>
        <w:t xml:space="preserve"> and this will be updated during the registration process. </w:t>
      </w:r>
    </w:p>
    <w:p w14:paraId="0DC57630" w14:textId="3FBAF8AB" w:rsidR="000D624E" w:rsidRPr="00692CE7" w:rsidRDefault="000D624E" w:rsidP="000D624E">
      <w:pPr>
        <w:pStyle w:val="Heading2"/>
        <w:rPr>
          <w:rFonts w:ascii="Arial" w:hAnsi="Arial" w:cs="Arial"/>
          <w:smallCaps w:val="0"/>
          <w:color w:val="auto"/>
          <w:sz w:val="24"/>
          <w:szCs w:val="24"/>
          <w:lang w:val="en-GB"/>
        </w:rPr>
      </w:pPr>
      <w:bookmarkStart w:id="99" w:name="_Toc145419572"/>
      <w:bookmarkStart w:id="100" w:name="_Toc145419625"/>
      <w:bookmarkStart w:id="101" w:name="_Toc145419626"/>
      <w:bookmarkEnd w:id="99"/>
      <w:bookmarkEnd w:id="100"/>
      <w:r w:rsidRPr="00692CE7">
        <w:rPr>
          <w:rFonts w:ascii="Arial" w:hAnsi="Arial" w:cs="Arial"/>
          <w:smallCaps w:val="0"/>
          <w:color w:val="auto"/>
          <w:sz w:val="24"/>
          <w:szCs w:val="24"/>
          <w:lang w:val="en-GB"/>
        </w:rPr>
        <w:t>Summary Care Record usage</w:t>
      </w:r>
      <w:bookmarkEnd w:id="101"/>
    </w:p>
    <w:p w14:paraId="4991E69D" w14:textId="77777777" w:rsidR="000D624E" w:rsidRPr="002F0EC2" w:rsidRDefault="000D624E" w:rsidP="002F0EC2">
      <w:pPr>
        <w:snapToGrid w:val="0"/>
        <w:rPr>
          <w:rFonts w:ascii="Arial" w:eastAsiaTheme="minorEastAsia" w:hAnsi="Arial" w:cs="Arial"/>
          <w:color w:val="000000" w:themeColor="text1"/>
          <w:sz w:val="20"/>
          <w:szCs w:val="20"/>
          <w:lang w:eastAsia="zh-CN"/>
        </w:rPr>
      </w:pPr>
    </w:p>
    <w:p w14:paraId="5A542973" w14:textId="029D9F7A" w:rsidR="000D624E" w:rsidRPr="002F0EC2" w:rsidRDefault="00692CE7" w:rsidP="002F0EC2">
      <w:pPr>
        <w:rPr>
          <w:rFonts w:ascii="Arial" w:hAnsi="Arial" w:cs="Arial"/>
          <w:sz w:val="22"/>
          <w:szCs w:val="22"/>
        </w:rPr>
      </w:pPr>
      <w:r w:rsidRPr="00692CE7">
        <w:rPr>
          <w:rFonts w:ascii="Arial" w:hAnsi="Arial" w:cs="Arial"/>
          <w:sz w:val="22"/>
          <w:szCs w:val="22"/>
        </w:rPr>
        <w:t>Patient data is protected by strict information governance rules and procedures</w:t>
      </w:r>
      <w:r>
        <w:rPr>
          <w:rFonts w:ascii="Arial" w:hAnsi="Arial" w:cs="Arial"/>
          <w:sz w:val="22"/>
          <w:szCs w:val="22"/>
        </w:rPr>
        <w:t>, and an</w:t>
      </w:r>
      <w:r w:rsidR="000D624E" w:rsidRPr="002F0EC2">
        <w:rPr>
          <w:rFonts w:ascii="Arial" w:hAnsi="Arial" w:cs="Arial"/>
          <w:color w:val="000000" w:themeColor="text1"/>
          <w:sz w:val="22"/>
          <w:szCs w:val="22"/>
        </w:rPr>
        <w:t xml:space="preserve"> SCR should only be viewed if the healthcare worker is involved in the patient's care. This is called a 'legitimate relationship'.</w:t>
      </w:r>
    </w:p>
    <w:p w14:paraId="5D01184A" w14:textId="77777777" w:rsidR="000D624E" w:rsidRPr="002F0EC2" w:rsidRDefault="000D624E" w:rsidP="002F0EC2">
      <w:pPr>
        <w:pStyle w:val="nhsd-t-body"/>
        <w:snapToGrid w:val="0"/>
        <w:spacing w:before="0" w:beforeAutospacing="0" w:after="0" w:afterAutospacing="0"/>
        <w:rPr>
          <w:rFonts w:ascii="Arial" w:hAnsi="Arial" w:cs="Arial"/>
          <w:color w:val="000000" w:themeColor="text1"/>
          <w:sz w:val="22"/>
          <w:szCs w:val="22"/>
        </w:rPr>
      </w:pPr>
    </w:p>
    <w:p w14:paraId="29F04414" w14:textId="0F55B3EE" w:rsidR="000D624E" w:rsidRDefault="000D624E" w:rsidP="000D624E">
      <w:pPr>
        <w:pStyle w:val="nhsd-t-body"/>
        <w:snapToGrid w:val="0"/>
        <w:spacing w:before="0" w:beforeAutospacing="0" w:after="0" w:afterAutospacing="0"/>
        <w:rPr>
          <w:rFonts w:ascii="Arial" w:hAnsi="Arial" w:cs="Arial"/>
          <w:color w:val="000000" w:themeColor="text1"/>
          <w:sz w:val="22"/>
          <w:szCs w:val="22"/>
        </w:rPr>
      </w:pPr>
      <w:r w:rsidRPr="002F0EC2">
        <w:rPr>
          <w:rFonts w:ascii="Arial" w:hAnsi="Arial" w:cs="Arial"/>
          <w:color w:val="000000" w:themeColor="text1"/>
          <w:sz w:val="22"/>
          <w:szCs w:val="22"/>
        </w:rPr>
        <w:t>The patient should be asked for their permission before their SCR is viewed. Whe</w:t>
      </w:r>
      <w:r w:rsidR="00BC02D4">
        <w:rPr>
          <w:rFonts w:ascii="Arial" w:hAnsi="Arial" w:cs="Arial"/>
          <w:color w:val="000000" w:themeColor="text1"/>
          <w:sz w:val="22"/>
          <w:szCs w:val="22"/>
        </w:rPr>
        <w:t xml:space="preserve">n </w:t>
      </w:r>
      <w:r w:rsidRPr="002F0EC2">
        <w:rPr>
          <w:rFonts w:ascii="Arial" w:hAnsi="Arial" w:cs="Arial"/>
          <w:color w:val="000000" w:themeColor="text1"/>
          <w:sz w:val="22"/>
          <w:szCs w:val="22"/>
        </w:rPr>
        <w:t>it is not possible to ask for permission to view the SCR, healthcare professionals may act in the patient's best interests.</w:t>
      </w:r>
    </w:p>
    <w:p w14:paraId="1357B47E" w14:textId="77777777" w:rsidR="00692CE7" w:rsidRDefault="00692CE7" w:rsidP="000D624E">
      <w:pPr>
        <w:pStyle w:val="nhsd-t-body"/>
        <w:snapToGrid w:val="0"/>
        <w:spacing w:before="0" w:beforeAutospacing="0" w:after="0" w:afterAutospacing="0"/>
        <w:rPr>
          <w:rFonts w:ascii="Arial" w:hAnsi="Arial" w:cs="Arial"/>
          <w:color w:val="000000" w:themeColor="text1"/>
          <w:sz w:val="22"/>
          <w:szCs w:val="22"/>
        </w:rPr>
      </w:pPr>
    </w:p>
    <w:p w14:paraId="5131E9EF" w14:textId="596B196F" w:rsidR="00692CE7" w:rsidRPr="00692CE7" w:rsidRDefault="00692CE7" w:rsidP="00692CE7">
      <w:pPr>
        <w:rPr>
          <w:rFonts w:ascii="Arial" w:hAnsi="Arial" w:cs="Arial"/>
          <w:sz w:val="22"/>
          <w:szCs w:val="22"/>
        </w:rPr>
      </w:pPr>
      <w:r w:rsidRPr="00692CE7">
        <w:rPr>
          <w:rFonts w:ascii="Arial" w:hAnsi="Arial" w:cs="Arial"/>
          <w:sz w:val="22"/>
        </w:rPr>
        <w:t xml:space="preserve">Data in the SCR is protected by secure technology and all users must have an NHS smartcard with the correct codes set to allow the viewing of patients’ records. Every time records are </w:t>
      </w:r>
      <w:proofErr w:type="gramStart"/>
      <w:r w:rsidRPr="00692CE7">
        <w:rPr>
          <w:rFonts w:ascii="Arial" w:hAnsi="Arial" w:cs="Arial"/>
          <w:sz w:val="22"/>
        </w:rPr>
        <w:t>accessed,</w:t>
      </w:r>
      <w:proofErr w:type="gramEnd"/>
      <w:r w:rsidRPr="00692CE7">
        <w:rPr>
          <w:rFonts w:ascii="Arial" w:hAnsi="Arial" w:cs="Arial"/>
          <w:sz w:val="22"/>
        </w:rPr>
        <w:t xml:space="preserve"> this is recorded for auditing purposes.</w:t>
      </w:r>
      <w:r>
        <w:rPr>
          <w:rFonts w:ascii="Arial" w:hAnsi="Arial" w:cs="Arial"/>
          <w:sz w:val="22"/>
        </w:rPr>
        <w:t xml:space="preserve"> </w:t>
      </w:r>
      <w:r w:rsidRPr="00692CE7">
        <w:rPr>
          <w:rFonts w:ascii="Arial" w:hAnsi="Arial" w:cs="Arial"/>
          <w:sz w:val="22"/>
          <w:szCs w:val="22"/>
        </w:rPr>
        <w:t>A patient can ask to see the record of who has looked at their SCR from the viewing organisation</w:t>
      </w:r>
      <w:r>
        <w:rPr>
          <w:rFonts w:ascii="Arial" w:hAnsi="Arial" w:cs="Arial"/>
          <w:sz w:val="22"/>
          <w:szCs w:val="22"/>
        </w:rPr>
        <w:t xml:space="preserve"> and this can be</w:t>
      </w:r>
      <w:r w:rsidRPr="00692CE7">
        <w:rPr>
          <w:rFonts w:ascii="Arial" w:hAnsi="Arial" w:cs="Arial"/>
          <w:sz w:val="22"/>
          <w:szCs w:val="22"/>
        </w:rPr>
        <w:t xml:space="preserve"> completed by raising a Subject Access Request form</w:t>
      </w:r>
      <w:r>
        <w:rPr>
          <w:rFonts w:ascii="Arial" w:hAnsi="Arial" w:cs="Arial"/>
          <w:sz w:val="22"/>
          <w:szCs w:val="22"/>
        </w:rPr>
        <w:t xml:space="preserve"> which is detailed within the </w:t>
      </w:r>
      <w:hyperlink r:id="rId27" w:history="1">
        <w:r w:rsidRPr="00692CE7">
          <w:rPr>
            <w:rStyle w:val="Hyperlink"/>
            <w:rFonts w:ascii="Arial" w:hAnsi="Arial" w:cs="Arial"/>
            <w:sz w:val="22"/>
            <w:szCs w:val="22"/>
          </w:rPr>
          <w:t xml:space="preserve">Access to </w:t>
        </w:r>
        <w:r w:rsidR="00BC02D4">
          <w:rPr>
            <w:rStyle w:val="Hyperlink"/>
            <w:rFonts w:ascii="Arial" w:hAnsi="Arial" w:cs="Arial"/>
            <w:sz w:val="22"/>
            <w:szCs w:val="22"/>
          </w:rPr>
          <w:t>M</w:t>
        </w:r>
        <w:r w:rsidRPr="00692CE7">
          <w:rPr>
            <w:rStyle w:val="Hyperlink"/>
            <w:rFonts w:ascii="Arial" w:hAnsi="Arial" w:cs="Arial"/>
            <w:sz w:val="22"/>
            <w:szCs w:val="22"/>
          </w:rPr>
          <w:t xml:space="preserve">edical </w:t>
        </w:r>
        <w:r w:rsidR="00BC02D4">
          <w:rPr>
            <w:rStyle w:val="Hyperlink"/>
            <w:rFonts w:ascii="Arial" w:hAnsi="Arial" w:cs="Arial"/>
            <w:sz w:val="22"/>
            <w:szCs w:val="22"/>
          </w:rPr>
          <w:t>R</w:t>
        </w:r>
        <w:r w:rsidRPr="00692CE7">
          <w:rPr>
            <w:rStyle w:val="Hyperlink"/>
            <w:rFonts w:ascii="Arial" w:hAnsi="Arial" w:cs="Arial"/>
            <w:sz w:val="22"/>
            <w:szCs w:val="22"/>
          </w:rPr>
          <w:t xml:space="preserve">ecords </w:t>
        </w:r>
        <w:r w:rsidR="00BC02D4">
          <w:rPr>
            <w:rStyle w:val="Hyperlink"/>
            <w:rFonts w:ascii="Arial" w:hAnsi="Arial" w:cs="Arial"/>
            <w:sz w:val="22"/>
            <w:szCs w:val="22"/>
          </w:rPr>
          <w:t>P</w:t>
        </w:r>
        <w:r w:rsidRPr="00692CE7">
          <w:rPr>
            <w:rStyle w:val="Hyperlink"/>
            <w:rFonts w:ascii="Arial" w:hAnsi="Arial" w:cs="Arial"/>
            <w:sz w:val="22"/>
            <w:szCs w:val="22"/>
          </w:rPr>
          <w:t>olicy</w:t>
        </w:r>
      </w:hyperlink>
      <w:r>
        <w:rPr>
          <w:rFonts w:ascii="Arial" w:hAnsi="Arial" w:cs="Arial"/>
          <w:sz w:val="22"/>
          <w:szCs w:val="22"/>
        </w:rPr>
        <w:t>.</w:t>
      </w:r>
    </w:p>
    <w:p w14:paraId="0A4A8279" w14:textId="77777777" w:rsidR="00692CE7" w:rsidRPr="00692CE7" w:rsidRDefault="00692CE7" w:rsidP="000D624E">
      <w:pPr>
        <w:pStyle w:val="nhsd-t-body"/>
        <w:snapToGrid w:val="0"/>
        <w:spacing w:before="0" w:beforeAutospacing="0" w:after="0" w:afterAutospacing="0"/>
        <w:rPr>
          <w:rFonts w:ascii="Arial" w:hAnsi="Arial" w:cs="Arial"/>
          <w:color w:val="000000" w:themeColor="text1"/>
          <w:sz w:val="22"/>
          <w:szCs w:val="22"/>
        </w:rPr>
      </w:pPr>
    </w:p>
    <w:p w14:paraId="040D52EC" w14:textId="2F4F6255" w:rsidR="00EE1D5E" w:rsidRDefault="000D624E" w:rsidP="000D624E">
      <w:pPr>
        <w:pStyle w:val="nhsd-t-body"/>
        <w:snapToGrid w:val="0"/>
        <w:spacing w:before="0" w:beforeAutospacing="0" w:after="0" w:afterAutospacing="0"/>
        <w:rPr>
          <w:rFonts w:ascii="Arial" w:hAnsi="Arial" w:cs="Arial"/>
          <w:color w:val="000000" w:themeColor="text1"/>
          <w:sz w:val="22"/>
          <w:szCs w:val="22"/>
        </w:rPr>
      </w:pPr>
      <w:r w:rsidRPr="00692CE7">
        <w:rPr>
          <w:rFonts w:ascii="Arial" w:hAnsi="Arial" w:cs="Arial"/>
          <w:color w:val="000000" w:themeColor="text1"/>
          <w:sz w:val="22"/>
          <w:szCs w:val="22"/>
        </w:rPr>
        <w:t>Further details on this subject can be found on </w:t>
      </w:r>
      <w:hyperlink r:id="rId28" w:anchor="view-the-scr" w:history="1">
        <w:r w:rsidRPr="002F0EC2">
          <w:rPr>
            <w:rStyle w:val="Hyperlink"/>
            <w:rFonts w:ascii="Arial" w:eastAsiaTheme="minorEastAsia" w:hAnsi="Arial" w:cs="Arial"/>
            <w:sz w:val="22"/>
            <w:szCs w:val="22"/>
            <w:lang w:eastAsia="zh-CN"/>
          </w:rPr>
          <w:t>View Summary Care Records (SCR)</w:t>
        </w:r>
      </w:hyperlink>
      <w:r w:rsidR="00EE1D5E">
        <w:rPr>
          <w:rFonts w:ascii="Arial" w:hAnsi="Arial" w:cs="Arial"/>
          <w:color w:val="000000" w:themeColor="text1"/>
          <w:sz w:val="22"/>
          <w:szCs w:val="22"/>
        </w:rPr>
        <w:t>.</w:t>
      </w:r>
    </w:p>
    <w:p w14:paraId="2F4B2AF4" w14:textId="77777777" w:rsidR="00375014" w:rsidRPr="00692CE7" w:rsidRDefault="00375014" w:rsidP="000D624E">
      <w:pPr>
        <w:pStyle w:val="nhsd-t-body"/>
        <w:snapToGrid w:val="0"/>
        <w:spacing w:before="0" w:beforeAutospacing="0" w:after="0" w:afterAutospacing="0"/>
        <w:rPr>
          <w:rFonts w:ascii="Arial" w:hAnsi="Arial" w:cs="Arial"/>
          <w:color w:val="000000" w:themeColor="text1"/>
          <w:sz w:val="22"/>
          <w:szCs w:val="22"/>
        </w:rPr>
      </w:pPr>
    </w:p>
    <w:p w14:paraId="09C749DC" w14:textId="4337CC58" w:rsidR="000D624E" w:rsidRPr="002F0EC2" w:rsidRDefault="000D624E" w:rsidP="002F0EC2">
      <w:pPr>
        <w:pStyle w:val="Heading2"/>
        <w:rPr>
          <w:rFonts w:ascii="Arial" w:hAnsi="Arial" w:cs="Arial"/>
        </w:rPr>
      </w:pPr>
      <w:bookmarkStart w:id="102" w:name="_Toc145419627"/>
      <w:r w:rsidRPr="002F0EC2">
        <w:rPr>
          <w:rFonts w:ascii="Arial" w:hAnsi="Arial" w:cs="Arial"/>
          <w:smallCaps w:val="0"/>
          <w:color w:val="auto"/>
          <w:sz w:val="24"/>
          <w:szCs w:val="24"/>
          <w:lang w:val="en-GB"/>
        </w:rPr>
        <w:t>Updating an SCR</w:t>
      </w:r>
      <w:bookmarkEnd w:id="102"/>
    </w:p>
    <w:p w14:paraId="2E257FC6" w14:textId="77777777" w:rsidR="000D624E" w:rsidRPr="00692CE7" w:rsidRDefault="000D624E" w:rsidP="000D624E">
      <w:pPr>
        <w:rPr>
          <w:rFonts w:ascii="Arial" w:hAnsi="Arial" w:cs="Arial"/>
          <w:sz w:val="22"/>
          <w:szCs w:val="22"/>
        </w:rPr>
      </w:pPr>
    </w:p>
    <w:p w14:paraId="6E2465CE" w14:textId="145D8C22" w:rsidR="002E587A" w:rsidRPr="00692CE7" w:rsidRDefault="000D624E" w:rsidP="000D624E">
      <w:pPr>
        <w:rPr>
          <w:rFonts w:ascii="Arial" w:eastAsiaTheme="minorEastAsia" w:hAnsi="Arial" w:cs="Arial"/>
          <w:sz w:val="22"/>
          <w:szCs w:val="22"/>
          <w:lang w:eastAsia="zh-CN"/>
        </w:rPr>
      </w:pPr>
      <w:r w:rsidRPr="00692CE7">
        <w:rPr>
          <w:rFonts w:ascii="Arial" w:hAnsi="Arial" w:cs="Arial"/>
          <w:sz w:val="22"/>
          <w:szCs w:val="22"/>
        </w:rPr>
        <w:t xml:space="preserve">When a patient’s discharge note is received from an alternative care setting, information regarding any prescribed medication is to be added to </w:t>
      </w:r>
      <w:r w:rsidRPr="00692CE7">
        <w:rPr>
          <w:rFonts w:ascii="Arial" w:hAnsi="Arial" w:cs="Arial"/>
          <w:color w:val="000000" w:themeColor="text1"/>
          <w:sz w:val="22"/>
          <w:szCs w:val="22"/>
        </w:rPr>
        <w:t xml:space="preserve">the patient’s </w:t>
      </w:r>
      <w:r w:rsidRPr="00692CE7">
        <w:rPr>
          <w:rFonts w:ascii="Arial" w:hAnsi="Arial" w:cs="Arial"/>
          <w:sz w:val="22"/>
          <w:szCs w:val="22"/>
        </w:rPr>
        <w:t xml:space="preserve">record </w:t>
      </w:r>
      <w:r w:rsidRPr="00692CE7">
        <w:rPr>
          <w:rFonts w:ascii="Arial" w:eastAsiaTheme="minorEastAsia" w:hAnsi="Arial" w:cs="Arial"/>
          <w:sz w:val="22"/>
          <w:szCs w:val="22"/>
          <w:lang w:eastAsia="zh-CN"/>
        </w:rPr>
        <w:t>to ensure that an informed clinical decision can be achieved.</w:t>
      </w:r>
    </w:p>
    <w:p w14:paraId="69C3BB05" w14:textId="77777777" w:rsidR="000D624E" w:rsidRPr="00692CE7" w:rsidRDefault="000D624E" w:rsidP="000D624E">
      <w:pPr>
        <w:rPr>
          <w:rFonts w:ascii="Arial" w:eastAsiaTheme="minorEastAsia" w:hAnsi="Arial" w:cs="Arial"/>
          <w:sz w:val="22"/>
          <w:szCs w:val="22"/>
          <w:lang w:eastAsia="zh-CN"/>
        </w:rPr>
      </w:pPr>
    </w:p>
    <w:p w14:paraId="0231CDDB" w14:textId="0A70E094" w:rsidR="000D624E" w:rsidRPr="002F0EC2" w:rsidRDefault="00B8323C" w:rsidP="002F0EC2">
      <w:r w:rsidRPr="00692CE7">
        <w:rPr>
          <w:rFonts w:ascii="Arial" w:hAnsi="Arial" w:cs="Arial"/>
          <w:color w:val="000000" w:themeColor="text1"/>
          <w:sz w:val="22"/>
          <w:szCs w:val="22"/>
        </w:rPr>
        <w:t>This organisation</w:t>
      </w:r>
      <w:r w:rsidR="000D624E" w:rsidRPr="00692CE7">
        <w:rPr>
          <w:rFonts w:ascii="Arial" w:hAnsi="Arial" w:cs="Arial"/>
          <w:color w:val="000000" w:themeColor="text1"/>
          <w:sz w:val="22"/>
          <w:szCs w:val="22"/>
        </w:rPr>
        <w:t xml:space="preserve"> </w:t>
      </w:r>
      <w:r w:rsidR="000D624E" w:rsidRPr="00692CE7">
        <w:rPr>
          <w:rFonts w:ascii="Arial" w:hAnsi="Arial" w:cs="Arial"/>
          <w:sz w:val="22"/>
          <w:szCs w:val="22"/>
        </w:rPr>
        <w:t>will automatically update the SCR when changes are made to ensure that the information is current and correct.</w:t>
      </w:r>
    </w:p>
    <w:p w14:paraId="2002BEB3" w14:textId="28E9992B" w:rsidR="001E28E1" w:rsidRPr="002F0EC2" w:rsidRDefault="00372628" w:rsidP="002F0EC2">
      <w:pPr>
        <w:pStyle w:val="Heading2"/>
        <w:rPr>
          <w:rFonts w:ascii="Arial" w:hAnsi="Arial" w:cs="Arial"/>
          <w:sz w:val="24"/>
          <w:szCs w:val="24"/>
          <w:lang w:val="en-GB"/>
        </w:rPr>
      </w:pPr>
      <w:bookmarkStart w:id="103" w:name="_Toc145419628"/>
      <w:r w:rsidRPr="002F0EC2">
        <w:rPr>
          <w:rFonts w:ascii="Arial" w:hAnsi="Arial" w:cs="Arial"/>
          <w:smallCaps w:val="0"/>
          <w:color w:val="auto"/>
          <w:sz w:val="24"/>
          <w:szCs w:val="24"/>
          <w:lang w:val="en-GB"/>
        </w:rPr>
        <w:t>Summary Care Record application (</w:t>
      </w:r>
      <w:proofErr w:type="spellStart"/>
      <w:r w:rsidRPr="002F0EC2">
        <w:rPr>
          <w:rFonts w:ascii="Arial" w:hAnsi="Arial" w:cs="Arial"/>
          <w:smallCaps w:val="0"/>
          <w:color w:val="auto"/>
          <w:sz w:val="24"/>
          <w:szCs w:val="24"/>
          <w:lang w:val="en-GB"/>
        </w:rPr>
        <w:t>SCRa</w:t>
      </w:r>
      <w:proofErr w:type="spellEnd"/>
      <w:r w:rsidRPr="002F0EC2">
        <w:rPr>
          <w:rFonts w:ascii="Arial" w:hAnsi="Arial" w:cs="Arial"/>
          <w:smallCaps w:val="0"/>
          <w:color w:val="auto"/>
          <w:sz w:val="24"/>
          <w:szCs w:val="24"/>
          <w:lang w:val="en-GB"/>
        </w:rPr>
        <w:t>)</w:t>
      </w:r>
      <w:bookmarkEnd w:id="103"/>
    </w:p>
    <w:p w14:paraId="1A23BFAD" w14:textId="77777777" w:rsidR="005D4C85" w:rsidRPr="002F0EC2" w:rsidRDefault="005D4C85" w:rsidP="005D4C85">
      <w:pPr>
        <w:rPr>
          <w:rFonts w:ascii="Arial" w:eastAsiaTheme="minorEastAsia" w:hAnsi="Arial" w:cs="Arial"/>
          <w:sz w:val="22"/>
          <w:szCs w:val="22"/>
          <w:lang w:eastAsia="zh-CN"/>
        </w:rPr>
      </w:pPr>
    </w:p>
    <w:p w14:paraId="37BEDE09" w14:textId="4C8DD7E0" w:rsidR="00372628" w:rsidRPr="002F0EC2" w:rsidRDefault="00372628" w:rsidP="00DE02F8">
      <w:pPr>
        <w:rPr>
          <w:rFonts w:ascii="Arial" w:eastAsiaTheme="minorEastAsia" w:hAnsi="Arial" w:cs="Arial"/>
          <w:sz w:val="22"/>
          <w:szCs w:val="22"/>
          <w:lang w:eastAsia="zh-CN"/>
        </w:rPr>
      </w:pPr>
      <w:r w:rsidRPr="002F0EC2">
        <w:rPr>
          <w:rFonts w:ascii="Arial" w:eastAsiaTheme="minorEastAsia" w:hAnsi="Arial" w:cs="Arial"/>
          <w:sz w:val="22"/>
          <w:szCs w:val="22"/>
          <w:lang w:eastAsia="zh-CN"/>
        </w:rPr>
        <w:t xml:space="preserve">The </w:t>
      </w:r>
      <w:hyperlink r:id="rId29" w:history="1">
        <w:proofErr w:type="spellStart"/>
        <w:r w:rsidR="009A065C" w:rsidRPr="002F0EC2">
          <w:rPr>
            <w:rStyle w:val="Hyperlink"/>
            <w:rFonts w:ascii="Arial" w:eastAsiaTheme="minorEastAsia" w:hAnsi="Arial" w:cs="Arial"/>
            <w:sz w:val="22"/>
            <w:szCs w:val="22"/>
            <w:lang w:eastAsia="zh-CN"/>
          </w:rPr>
          <w:t>SCRa</w:t>
        </w:r>
        <w:proofErr w:type="spellEnd"/>
      </w:hyperlink>
      <w:r w:rsidRPr="002F0EC2">
        <w:rPr>
          <w:rFonts w:ascii="Arial" w:eastAsiaTheme="minorEastAsia" w:hAnsi="Arial" w:cs="Arial"/>
          <w:sz w:val="22"/>
          <w:szCs w:val="22"/>
          <w:lang w:eastAsia="zh-CN"/>
        </w:rPr>
        <w:t xml:space="preserve"> process has now ceased and moved to the National Care Records Service (NCRS) on 29 Sep</w:t>
      </w:r>
      <w:r w:rsidR="00BC02D4">
        <w:rPr>
          <w:rFonts w:ascii="Arial" w:eastAsiaTheme="minorEastAsia" w:hAnsi="Arial" w:cs="Arial"/>
          <w:sz w:val="22"/>
          <w:szCs w:val="22"/>
          <w:lang w:eastAsia="zh-CN"/>
        </w:rPr>
        <w:t>tember 20</w:t>
      </w:r>
      <w:r w:rsidRPr="002F0EC2">
        <w:rPr>
          <w:rFonts w:ascii="Arial" w:eastAsiaTheme="minorEastAsia" w:hAnsi="Arial" w:cs="Arial"/>
          <w:sz w:val="22"/>
          <w:szCs w:val="22"/>
          <w:lang w:eastAsia="zh-CN"/>
        </w:rPr>
        <w:t>23</w:t>
      </w:r>
      <w:r w:rsidR="009A065C" w:rsidRPr="002F0EC2">
        <w:rPr>
          <w:rFonts w:ascii="Arial" w:eastAsiaTheme="minorEastAsia" w:hAnsi="Arial" w:cs="Arial"/>
          <w:sz w:val="22"/>
          <w:szCs w:val="22"/>
          <w:lang w:eastAsia="zh-CN"/>
        </w:rPr>
        <w:t>. This was</w:t>
      </w:r>
      <w:r w:rsidRPr="002F0EC2">
        <w:rPr>
          <w:rFonts w:ascii="Arial" w:eastAsiaTheme="minorEastAsia" w:hAnsi="Arial" w:cs="Arial"/>
          <w:sz w:val="22"/>
          <w:szCs w:val="22"/>
          <w:lang w:eastAsia="zh-CN"/>
        </w:rPr>
        <w:t xml:space="preserve"> due to </w:t>
      </w:r>
      <w:proofErr w:type="spellStart"/>
      <w:r w:rsidRPr="002F0EC2">
        <w:rPr>
          <w:rFonts w:ascii="Arial" w:eastAsiaTheme="minorEastAsia" w:hAnsi="Arial" w:cs="Arial"/>
          <w:sz w:val="22"/>
          <w:szCs w:val="22"/>
          <w:lang w:eastAsia="zh-CN"/>
        </w:rPr>
        <w:t>SCRa</w:t>
      </w:r>
      <w:proofErr w:type="spellEnd"/>
      <w:r w:rsidRPr="002F0EC2">
        <w:rPr>
          <w:rFonts w:ascii="Arial" w:eastAsiaTheme="minorEastAsia" w:hAnsi="Arial" w:cs="Arial"/>
          <w:sz w:val="22"/>
          <w:szCs w:val="22"/>
          <w:lang w:eastAsia="zh-CN"/>
        </w:rPr>
        <w:t xml:space="preserve"> being</w:t>
      </w:r>
      <w:r w:rsidR="001E28E1" w:rsidRPr="002F0EC2">
        <w:rPr>
          <w:rFonts w:ascii="Arial" w:eastAsiaTheme="minorEastAsia" w:hAnsi="Arial" w:cs="Arial"/>
          <w:sz w:val="22"/>
          <w:szCs w:val="22"/>
          <w:lang w:eastAsia="zh-CN"/>
        </w:rPr>
        <w:t xml:space="preserve"> a </w:t>
      </w:r>
      <w:r w:rsidRPr="002F0EC2">
        <w:rPr>
          <w:rFonts w:ascii="Arial" w:eastAsiaTheme="minorEastAsia" w:hAnsi="Arial" w:cs="Arial"/>
          <w:sz w:val="22"/>
          <w:szCs w:val="22"/>
          <w:lang w:eastAsia="zh-CN"/>
        </w:rPr>
        <w:t>legacy</w:t>
      </w:r>
      <w:r w:rsidR="001E28E1" w:rsidRPr="002F0EC2">
        <w:rPr>
          <w:rFonts w:ascii="Arial" w:eastAsiaTheme="minorEastAsia" w:hAnsi="Arial" w:cs="Arial"/>
          <w:sz w:val="22"/>
          <w:szCs w:val="22"/>
          <w:lang w:eastAsia="zh-CN"/>
        </w:rPr>
        <w:t xml:space="preserve"> system</w:t>
      </w:r>
      <w:r w:rsidRPr="002F0EC2">
        <w:rPr>
          <w:rFonts w:ascii="Arial" w:eastAsiaTheme="minorEastAsia" w:hAnsi="Arial" w:cs="Arial"/>
          <w:sz w:val="22"/>
          <w:szCs w:val="22"/>
          <w:lang w:eastAsia="zh-CN"/>
        </w:rPr>
        <w:t xml:space="preserve">. </w:t>
      </w:r>
    </w:p>
    <w:p w14:paraId="24D2D670" w14:textId="77777777" w:rsidR="00372628" w:rsidRPr="00692CE7" w:rsidRDefault="00372628" w:rsidP="00372628">
      <w:pPr>
        <w:pStyle w:val="Heading2"/>
        <w:rPr>
          <w:rFonts w:ascii="Arial" w:hAnsi="Arial" w:cs="Arial"/>
          <w:smallCaps w:val="0"/>
          <w:color w:val="auto"/>
          <w:sz w:val="24"/>
          <w:szCs w:val="24"/>
          <w:lang w:val="en-GB"/>
        </w:rPr>
      </w:pPr>
      <w:bookmarkStart w:id="104" w:name="_Toc145419629"/>
      <w:r w:rsidRPr="00692CE7">
        <w:rPr>
          <w:rFonts w:ascii="Arial" w:hAnsi="Arial" w:cs="Arial"/>
          <w:smallCaps w:val="0"/>
          <w:color w:val="auto"/>
          <w:sz w:val="24"/>
          <w:szCs w:val="24"/>
          <w:lang w:val="en-GB"/>
        </w:rPr>
        <w:lastRenderedPageBreak/>
        <w:t>National Care Records Service (NCRS)</w:t>
      </w:r>
      <w:bookmarkEnd w:id="104"/>
    </w:p>
    <w:p w14:paraId="66BCF92A" w14:textId="77777777" w:rsidR="00372628" w:rsidRPr="002F0EC2" w:rsidRDefault="00372628" w:rsidP="00DE02F8">
      <w:pPr>
        <w:rPr>
          <w:rFonts w:ascii="Arial" w:eastAsiaTheme="minorEastAsia" w:hAnsi="Arial" w:cs="Arial"/>
          <w:sz w:val="22"/>
          <w:szCs w:val="22"/>
          <w:lang w:eastAsia="zh-CN"/>
        </w:rPr>
      </w:pPr>
    </w:p>
    <w:p w14:paraId="5666F94D" w14:textId="24B3331C" w:rsidR="009A065C" w:rsidRDefault="009A065C" w:rsidP="009A065C">
      <w:pPr>
        <w:pStyle w:val="nhsd-t-body"/>
        <w:snapToGrid w:val="0"/>
        <w:spacing w:before="0" w:beforeAutospacing="0" w:after="0" w:afterAutospacing="0"/>
        <w:rPr>
          <w:rFonts w:ascii="Arial" w:eastAsiaTheme="minorEastAsia" w:hAnsi="Arial" w:cs="Arial"/>
          <w:sz w:val="22"/>
          <w:szCs w:val="22"/>
          <w:lang w:eastAsia="zh-CN"/>
        </w:rPr>
      </w:pPr>
      <w:r w:rsidRPr="002F0EC2">
        <w:rPr>
          <w:rFonts w:ascii="Arial" w:eastAsiaTheme="minorEastAsia" w:hAnsi="Arial" w:cs="Arial"/>
          <w:sz w:val="22"/>
          <w:szCs w:val="22"/>
          <w:lang w:eastAsia="zh-CN"/>
        </w:rPr>
        <w:t>NCRS is a service that allows health and care professionals to access and update a range of patient and safeguarding information across regional Integrated Care Services boundaries.</w:t>
      </w:r>
    </w:p>
    <w:p w14:paraId="742673CD" w14:textId="77777777" w:rsidR="00654AB9" w:rsidRPr="002F0EC2" w:rsidRDefault="00654AB9" w:rsidP="009A065C">
      <w:pPr>
        <w:pStyle w:val="nhsd-t-body"/>
        <w:snapToGrid w:val="0"/>
        <w:spacing w:before="0" w:beforeAutospacing="0" w:after="0" w:afterAutospacing="0"/>
        <w:rPr>
          <w:rFonts w:ascii="Arial" w:eastAsiaTheme="minorEastAsia" w:hAnsi="Arial" w:cs="Arial"/>
          <w:sz w:val="22"/>
          <w:szCs w:val="22"/>
          <w:lang w:eastAsia="zh-CN"/>
        </w:rPr>
      </w:pPr>
    </w:p>
    <w:p w14:paraId="4776D883" w14:textId="2D656B80" w:rsidR="009A065C" w:rsidRPr="002F0EC2" w:rsidRDefault="009A065C" w:rsidP="009A065C">
      <w:pPr>
        <w:pStyle w:val="nhsd-t-body"/>
        <w:snapToGrid w:val="0"/>
        <w:spacing w:before="0" w:beforeAutospacing="0" w:after="0" w:afterAutospacing="0"/>
        <w:rPr>
          <w:rFonts w:ascii="Arial" w:eastAsiaTheme="minorEastAsia" w:hAnsi="Arial" w:cs="Arial"/>
          <w:sz w:val="22"/>
          <w:szCs w:val="22"/>
          <w:lang w:eastAsia="zh-CN"/>
        </w:rPr>
      </w:pPr>
      <w:r w:rsidRPr="002F0EC2">
        <w:rPr>
          <w:rFonts w:ascii="Arial" w:eastAsiaTheme="minorEastAsia" w:hAnsi="Arial" w:cs="Arial"/>
          <w:sz w:val="22"/>
          <w:szCs w:val="22"/>
          <w:lang w:eastAsia="zh-CN"/>
        </w:rPr>
        <w:t>The service provides a summary of health and care information for care settings whe</w:t>
      </w:r>
      <w:r w:rsidR="00BC02D4">
        <w:rPr>
          <w:rFonts w:ascii="Arial" w:eastAsiaTheme="minorEastAsia" w:hAnsi="Arial" w:cs="Arial"/>
          <w:sz w:val="22"/>
          <w:szCs w:val="22"/>
          <w:lang w:eastAsia="zh-CN"/>
        </w:rPr>
        <w:t>n</w:t>
      </w:r>
      <w:r w:rsidRPr="002F0EC2">
        <w:rPr>
          <w:rFonts w:ascii="Arial" w:eastAsiaTheme="minorEastAsia" w:hAnsi="Arial" w:cs="Arial"/>
          <w:sz w:val="22"/>
          <w:szCs w:val="22"/>
          <w:lang w:eastAsia="zh-CN"/>
        </w:rPr>
        <w:t xml:space="preserve"> the full patient record is not required to support their direct care. The service is a web-based application and can be accessed regardless of wh</w:t>
      </w:r>
      <w:r w:rsidR="00BC02D4">
        <w:rPr>
          <w:rFonts w:ascii="Arial" w:eastAsiaTheme="minorEastAsia" w:hAnsi="Arial" w:cs="Arial"/>
          <w:sz w:val="22"/>
          <w:szCs w:val="22"/>
          <w:lang w:eastAsia="zh-CN"/>
        </w:rPr>
        <w:t>ich</w:t>
      </w:r>
      <w:r w:rsidRPr="002F0EC2">
        <w:rPr>
          <w:rFonts w:ascii="Arial" w:eastAsiaTheme="minorEastAsia" w:hAnsi="Arial" w:cs="Arial"/>
          <w:sz w:val="22"/>
          <w:szCs w:val="22"/>
          <w:lang w:eastAsia="zh-CN"/>
        </w:rPr>
        <w:t xml:space="preserve"> IT system an organisation is using and </w:t>
      </w:r>
      <w:r w:rsidR="00375014">
        <w:rPr>
          <w:rFonts w:ascii="Arial" w:eastAsiaTheme="minorEastAsia" w:hAnsi="Arial" w:cs="Arial"/>
          <w:sz w:val="22"/>
          <w:szCs w:val="22"/>
          <w:lang w:eastAsia="zh-CN"/>
        </w:rPr>
        <w:t xml:space="preserve">it </w:t>
      </w:r>
      <w:r w:rsidRPr="002F0EC2">
        <w:rPr>
          <w:rFonts w:ascii="Arial" w:eastAsiaTheme="minorEastAsia" w:hAnsi="Arial" w:cs="Arial"/>
          <w:sz w:val="22"/>
          <w:szCs w:val="22"/>
          <w:lang w:eastAsia="zh-CN"/>
        </w:rPr>
        <w:t xml:space="preserve">is the improved successor to the </w:t>
      </w:r>
      <w:proofErr w:type="spellStart"/>
      <w:r w:rsidRPr="002F0EC2">
        <w:rPr>
          <w:rFonts w:ascii="Arial" w:eastAsiaTheme="minorEastAsia" w:hAnsi="Arial" w:cs="Arial"/>
          <w:sz w:val="22"/>
          <w:szCs w:val="22"/>
          <w:lang w:eastAsia="zh-CN"/>
        </w:rPr>
        <w:t>SCRa</w:t>
      </w:r>
      <w:proofErr w:type="spellEnd"/>
      <w:r w:rsidRPr="002F0EC2">
        <w:rPr>
          <w:rFonts w:ascii="Arial" w:eastAsiaTheme="minorEastAsia" w:hAnsi="Arial" w:cs="Arial"/>
          <w:sz w:val="22"/>
          <w:szCs w:val="22"/>
          <w:lang w:eastAsia="zh-CN"/>
        </w:rPr>
        <w:t>.</w:t>
      </w:r>
    </w:p>
    <w:p w14:paraId="5585B823" w14:textId="77777777" w:rsidR="009A065C" w:rsidRPr="002F0EC2" w:rsidRDefault="009A065C" w:rsidP="00DE02F8">
      <w:pPr>
        <w:rPr>
          <w:rFonts w:ascii="Arial" w:eastAsiaTheme="minorEastAsia" w:hAnsi="Arial" w:cs="Arial"/>
          <w:sz w:val="22"/>
          <w:szCs w:val="22"/>
          <w:lang w:eastAsia="zh-CN"/>
        </w:rPr>
      </w:pPr>
    </w:p>
    <w:p w14:paraId="001C3592" w14:textId="6F9A33D4" w:rsidR="005D4C85" w:rsidRPr="002F0EC2" w:rsidRDefault="009A065C" w:rsidP="00DE02F8">
      <w:pPr>
        <w:rPr>
          <w:rFonts w:ascii="Arial" w:eastAsiaTheme="minorEastAsia" w:hAnsi="Arial" w:cs="Arial"/>
          <w:sz w:val="22"/>
          <w:szCs w:val="22"/>
          <w:lang w:eastAsia="zh-CN"/>
        </w:rPr>
      </w:pPr>
      <w:r w:rsidRPr="002F0EC2">
        <w:rPr>
          <w:rFonts w:ascii="Arial" w:eastAsiaTheme="minorEastAsia" w:hAnsi="Arial" w:cs="Arial"/>
          <w:sz w:val="22"/>
          <w:szCs w:val="22"/>
          <w:lang w:eastAsia="zh-CN"/>
        </w:rPr>
        <w:t>G</w:t>
      </w:r>
      <w:r w:rsidR="005D4C85" w:rsidRPr="002F0EC2">
        <w:rPr>
          <w:rFonts w:ascii="Arial" w:eastAsiaTheme="minorEastAsia" w:hAnsi="Arial" w:cs="Arial"/>
          <w:sz w:val="22"/>
          <w:szCs w:val="22"/>
          <w:lang w:eastAsia="zh-CN"/>
        </w:rPr>
        <w:t xml:space="preserve">uidance on </w:t>
      </w:r>
      <w:r w:rsidR="00372628" w:rsidRPr="002F0EC2">
        <w:rPr>
          <w:rFonts w:ascii="Arial" w:eastAsiaTheme="minorEastAsia" w:hAnsi="Arial" w:cs="Arial"/>
          <w:sz w:val="22"/>
          <w:szCs w:val="22"/>
          <w:lang w:eastAsia="zh-CN"/>
        </w:rPr>
        <w:t xml:space="preserve">how </w:t>
      </w:r>
      <w:r w:rsidR="005D4C85" w:rsidRPr="002F0EC2">
        <w:rPr>
          <w:rFonts w:ascii="Arial" w:eastAsiaTheme="minorEastAsia" w:hAnsi="Arial" w:cs="Arial"/>
          <w:sz w:val="22"/>
          <w:szCs w:val="22"/>
          <w:lang w:eastAsia="zh-CN"/>
        </w:rPr>
        <w:t xml:space="preserve">NCRS can be </w:t>
      </w:r>
      <w:r w:rsidR="00372628" w:rsidRPr="002F0EC2">
        <w:rPr>
          <w:rFonts w:ascii="Arial" w:eastAsiaTheme="minorEastAsia" w:hAnsi="Arial" w:cs="Arial"/>
          <w:sz w:val="22"/>
          <w:szCs w:val="22"/>
          <w:lang w:eastAsia="zh-CN"/>
        </w:rPr>
        <w:t xml:space="preserve">used can be </w:t>
      </w:r>
      <w:r w:rsidR="005D4C85" w:rsidRPr="002F0EC2">
        <w:rPr>
          <w:rFonts w:ascii="Arial" w:eastAsiaTheme="minorEastAsia" w:hAnsi="Arial" w:cs="Arial"/>
          <w:sz w:val="22"/>
          <w:szCs w:val="22"/>
          <w:lang w:eastAsia="zh-CN"/>
        </w:rPr>
        <w:t xml:space="preserve">found on </w:t>
      </w:r>
      <w:hyperlink r:id="rId30" w:history="1">
        <w:r w:rsidR="005D4C85" w:rsidRPr="002F0EC2">
          <w:rPr>
            <w:rStyle w:val="Hyperlink"/>
            <w:rFonts w:ascii="Arial" w:eastAsiaTheme="minorEastAsia" w:hAnsi="Arial" w:cs="Arial"/>
            <w:sz w:val="22"/>
            <w:szCs w:val="22"/>
            <w:lang w:eastAsia="zh-CN"/>
          </w:rPr>
          <w:t>this</w:t>
        </w:r>
      </w:hyperlink>
      <w:r w:rsidR="005D4C85" w:rsidRPr="002F0EC2">
        <w:rPr>
          <w:rFonts w:ascii="Arial" w:eastAsiaTheme="minorEastAsia" w:hAnsi="Arial" w:cs="Arial"/>
          <w:sz w:val="22"/>
          <w:szCs w:val="22"/>
          <w:lang w:eastAsia="zh-CN"/>
        </w:rPr>
        <w:t xml:space="preserve"> NHSE webpage</w:t>
      </w:r>
      <w:r w:rsidR="00BC02D4">
        <w:rPr>
          <w:rFonts w:ascii="Arial" w:eastAsiaTheme="minorEastAsia" w:hAnsi="Arial" w:cs="Arial"/>
          <w:sz w:val="22"/>
          <w:szCs w:val="22"/>
          <w:lang w:eastAsia="zh-CN"/>
        </w:rPr>
        <w:t>. T</w:t>
      </w:r>
      <w:r w:rsidR="005D4C85" w:rsidRPr="002F0EC2">
        <w:rPr>
          <w:rFonts w:ascii="Arial" w:eastAsiaTheme="minorEastAsia" w:hAnsi="Arial" w:cs="Arial"/>
          <w:sz w:val="22"/>
          <w:szCs w:val="22"/>
          <w:lang w:eastAsia="zh-CN"/>
        </w:rPr>
        <w:t>his includes a video clip that shows how to:</w:t>
      </w:r>
    </w:p>
    <w:p w14:paraId="0BF7C5C1" w14:textId="77777777" w:rsidR="005D4C85" w:rsidRPr="002F0EC2" w:rsidRDefault="005D4C85" w:rsidP="00DE02F8">
      <w:pPr>
        <w:rPr>
          <w:rFonts w:ascii="Arial" w:eastAsiaTheme="minorEastAsia" w:hAnsi="Arial" w:cs="Arial"/>
          <w:sz w:val="22"/>
          <w:szCs w:val="22"/>
          <w:lang w:eastAsia="zh-CN"/>
        </w:rPr>
      </w:pPr>
    </w:p>
    <w:p w14:paraId="48412CF9" w14:textId="275C9D4B" w:rsidR="005D4C85" w:rsidRPr="002F0EC2" w:rsidRDefault="005D4C85" w:rsidP="005D4C85">
      <w:pPr>
        <w:pStyle w:val="ListParagraph"/>
        <w:numPr>
          <w:ilvl w:val="0"/>
          <w:numId w:val="37"/>
        </w:numPr>
        <w:rPr>
          <w:rFonts w:ascii="Arial" w:eastAsiaTheme="minorEastAsia" w:hAnsi="Arial" w:cs="Arial"/>
          <w:sz w:val="22"/>
          <w:szCs w:val="22"/>
          <w:lang w:eastAsia="zh-CN"/>
        </w:rPr>
      </w:pPr>
      <w:r w:rsidRPr="002F0EC2">
        <w:rPr>
          <w:rFonts w:ascii="Arial" w:eastAsiaTheme="minorEastAsia" w:hAnsi="Arial" w:cs="Arial"/>
          <w:sz w:val="22"/>
          <w:szCs w:val="22"/>
          <w:lang w:eastAsia="zh-CN"/>
        </w:rPr>
        <w:t xml:space="preserve">Select </w:t>
      </w:r>
      <w:r w:rsidR="00BC02D4">
        <w:rPr>
          <w:rFonts w:ascii="Arial" w:eastAsiaTheme="minorEastAsia" w:hAnsi="Arial" w:cs="Arial"/>
          <w:sz w:val="22"/>
          <w:szCs w:val="22"/>
          <w:lang w:eastAsia="zh-CN"/>
        </w:rPr>
        <w:t>a</w:t>
      </w:r>
      <w:r w:rsidRPr="002F0EC2">
        <w:rPr>
          <w:rFonts w:ascii="Arial" w:eastAsiaTheme="minorEastAsia" w:hAnsi="Arial" w:cs="Arial"/>
          <w:sz w:val="22"/>
          <w:szCs w:val="22"/>
          <w:lang w:eastAsia="zh-CN"/>
        </w:rPr>
        <w:t xml:space="preserve"> role</w:t>
      </w:r>
    </w:p>
    <w:p w14:paraId="3DA43325" w14:textId="77777777" w:rsidR="005D4C85" w:rsidRPr="002F0EC2" w:rsidRDefault="005D4C85" w:rsidP="005D4C85">
      <w:pPr>
        <w:pStyle w:val="ListParagraph"/>
        <w:numPr>
          <w:ilvl w:val="0"/>
          <w:numId w:val="37"/>
        </w:numPr>
        <w:rPr>
          <w:rFonts w:ascii="Arial" w:eastAsiaTheme="minorEastAsia" w:hAnsi="Arial" w:cs="Arial"/>
          <w:sz w:val="22"/>
          <w:szCs w:val="22"/>
          <w:lang w:eastAsia="zh-CN"/>
        </w:rPr>
      </w:pPr>
      <w:r w:rsidRPr="002F0EC2">
        <w:rPr>
          <w:rFonts w:ascii="Arial" w:eastAsiaTheme="minorEastAsia" w:hAnsi="Arial" w:cs="Arial"/>
          <w:sz w:val="22"/>
          <w:szCs w:val="22"/>
          <w:lang w:eastAsia="zh-CN"/>
        </w:rPr>
        <w:t>Authenticate to the service</w:t>
      </w:r>
    </w:p>
    <w:p w14:paraId="0A6741BA" w14:textId="77777777" w:rsidR="005D4C85" w:rsidRPr="002F0EC2" w:rsidRDefault="005D4C85" w:rsidP="005D4C85">
      <w:pPr>
        <w:pStyle w:val="ListParagraph"/>
        <w:numPr>
          <w:ilvl w:val="0"/>
          <w:numId w:val="37"/>
        </w:numPr>
        <w:rPr>
          <w:rFonts w:ascii="Arial" w:eastAsiaTheme="minorEastAsia" w:hAnsi="Arial" w:cs="Arial"/>
          <w:sz w:val="22"/>
          <w:szCs w:val="22"/>
          <w:lang w:eastAsia="zh-CN"/>
        </w:rPr>
      </w:pPr>
      <w:r w:rsidRPr="002F0EC2">
        <w:rPr>
          <w:rFonts w:ascii="Arial" w:eastAsiaTheme="minorEastAsia" w:hAnsi="Arial" w:cs="Arial"/>
          <w:sz w:val="22"/>
          <w:szCs w:val="22"/>
          <w:lang w:eastAsia="zh-CN"/>
        </w:rPr>
        <w:t>Search for a patient</w:t>
      </w:r>
    </w:p>
    <w:p w14:paraId="1E0B1FAA" w14:textId="77777777" w:rsidR="005D4C85" w:rsidRPr="002F0EC2" w:rsidRDefault="005D4C85" w:rsidP="005D4C85">
      <w:pPr>
        <w:pStyle w:val="ListParagraph"/>
        <w:numPr>
          <w:ilvl w:val="0"/>
          <w:numId w:val="37"/>
        </w:numPr>
        <w:rPr>
          <w:rFonts w:ascii="Arial" w:eastAsiaTheme="minorEastAsia" w:hAnsi="Arial" w:cs="Arial"/>
          <w:sz w:val="22"/>
          <w:szCs w:val="22"/>
          <w:lang w:eastAsia="zh-CN"/>
        </w:rPr>
      </w:pPr>
      <w:r w:rsidRPr="002F0EC2">
        <w:rPr>
          <w:rFonts w:ascii="Arial" w:eastAsiaTheme="minorEastAsia" w:hAnsi="Arial" w:cs="Arial"/>
          <w:sz w:val="22"/>
          <w:szCs w:val="22"/>
          <w:lang w:eastAsia="zh-CN"/>
        </w:rPr>
        <w:t xml:space="preserve">Access different national information for that patient. </w:t>
      </w:r>
    </w:p>
    <w:p w14:paraId="61723B0D" w14:textId="77777777" w:rsidR="005D4C85" w:rsidRPr="002F0EC2" w:rsidRDefault="005D4C85" w:rsidP="002F0EC2">
      <w:pPr>
        <w:snapToGrid w:val="0"/>
        <w:ind w:left="360"/>
        <w:rPr>
          <w:rFonts w:ascii="Arial" w:eastAsiaTheme="minorEastAsia" w:hAnsi="Arial" w:cs="Arial"/>
          <w:sz w:val="22"/>
          <w:szCs w:val="22"/>
          <w:lang w:eastAsia="zh-CN"/>
        </w:rPr>
      </w:pPr>
    </w:p>
    <w:p w14:paraId="28C59121" w14:textId="03D71C66" w:rsidR="009A065C" w:rsidRPr="002F0EC2" w:rsidRDefault="009A065C" w:rsidP="00FA41B4">
      <w:pPr>
        <w:pStyle w:val="NoSpacing"/>
        <w:rPr>
          <w:rFonts w:ascii="Arial" w:hAnsi="Arial" w:cs="Arial"/>
          <w:lang w:val="en-GB"/>
        </w:rPr>
      </w:pPr>
      <w:r w:rsidRPr="002F0EC2">
        <w:rPr>
          <w:rFonts w:ascii="Arial" w:hAnsi="Arial" w:cs="Arial"/>
          <w:lang w:val="en-GB"/>
        </w:rPr>
        <w:t>NCRS enables any authorised clinician, care worker and/or administrator</w:t>
      </w:r>
      <w:r w:rsidR="00BC02D4">
        <w:rPr>
          <w:rFonts w:ascii="Arial" w:hAnsi="Arial" w:cs="Arial"/>
          <w:lang w:val="en-GB"/>
        </w:rPr>
        <w:t>,</w:t>
      </w:r>
      <w:r w:rsidRPr="002F0EC2">
        <w:rPr>
          <w:rFonts w:ascii="Arial" w:hAnsi="Arial" w:cs="Arial"/>
          <w:lang w:val="en-GB"/>
        </w:rPr>
        <w:t xml:space="preserve"> in any health or care setting, to access a patient’s information to support that patient’s direct care.</w:t>
      </w:r>
    </w:p>
    <w:p w14:paraId="636E2370" w14:textId="77777777" w:rsidR="009A065C" w:rsidRPr="002F0EC2" w:rsidRDefault="009A065C" w:rsidP="00FA41B4">
      <w:pPr>
        <w:pStyle w:val="NoSpacing"/>
        <w:rPr>
          <w:rFonts w:ascii="Arial" w:hAnsi="Arial" w:cs="Arial"/>
          <w:lang w:val="en-GB"/>
        </w:rPr>
      </w:pPr>
    </w:p>
    <w:p w14:paraId="402D41E6" w14:textId="650591F7" w:rsidR="00AD0316" w:rsidRPr="00BC02D4" w:rsidRDefault="009A065C" w:rsidP="00BC02D4">
      <w:pPr>
        <w:rPr>
          <w:rFonts w:ascii="Arial" w:hAnsi="Arial" w:cs="Arial"/>
          <w:sz w:val="22"/>
          <w:szCs w:val="22"/>
        </w:rPr>
      </w:pPr>
      <w:r w:rsidRPr="00BC02D4">
        <w:rPr>
          <w:rFonts w:ascii="Arial" w:hAnsi="Arial" w:cs="Arial"/>
          <w:kern w:val="32"/>
          <w:sz w:val="22"/>
          <w:szCs w:val="22"/>
        </w:rPr>
        <w:t xml:space="preserve">Further reading, including how to access NCRS, can be sought from </w:t>
      </w:r>
      <w:r w:rsidR="00BC02D4">
        <w:rPr>
          <w:rFonts w:ascii="Arial" w:hAnsi="Arial" w:cs="Arial"/>
          <w:kern w:val="32"/>
          <w:sz w:val="22"/>
          <w:szCs w:val="22"/>
        </w:rPr>
        <w:t xml:space="preserve">the </w:t>
      </w:r>
      <w:r w:rsidRPr="00BC02D4">
        <w:rPr>
          <w:rFonts w:ascii="Arial" w:hAnsi="Arial" w:cs="Arial"/>
          <w:kern w:val="32"/>
          <w:sz w:val="22"/>
          <w:szCs w:val="22"/>
        </w:rPr>
        <w:t xml:space="preserve">NHSE webpage titled </w:t>
      </w:r>
      <w:hyperlink r:id="rId31" w:history="1">
        <w:r w:rsidRPr="00BC02D4">
          <w:rPr>
            <w:rStyle w:val="Hyperlink"/>
            <w:rFonts w:ascii="Arial" w:hAnsi="Arial" w:cs="Arial"/>
            <w:kern w:val="32"/>
            <w:sz w:val="22"/>
            <w:szCs w:val="22"/>
          </w:rPr>
          <w:t>National Care Records Service (NCRS)</w:t>
        </w:r>
      </w:hyperlink>
      <w:r w:rsidRPr="00BC02D4">
        <w:rPr>
          <w:rFonts w:ascii="Arial" w:hAnsi="Arial" w:cs="Arial"/>
          <w:kern w:val="32"/>
          <w:sz w:val="22"/>
          <w:szCs w:val="22"/>
        </w:rPr>
        <w:t>.</w:t>
      </w:r>
      <w:bookmarkStart w:id="105" w:name="_Toc21602757"/>
      <w:bookmarkStart w:id="106" w:name="_Toc21934584"/>
      <w:bookmarkStart w:id="107" w:name="_Toc21934639"/>
      <w:bookmarkStart w:id="108" w:name="_Toc21948786"/>
      <w:bookmarkEnd w:id="105"/>
      <w:bookmarkEnd w:id="106"/>
      <w:bookmarkEnd w:id="107"/>
      <w:bookmarkEnd w:id="108"/>
    </w:p>
    <w:p w14:paraId="4A74AEE2" w14:textId="77777777" w:rsidR="005009D9" w:rsidRPr="00692CE7" w:rsidRDefault="005009D9">
      <w:pPr>
        <w:rPr>
          <w:rFonts w:ascii="Arial" w:hAnsi="Arial" w:cs="Arial"/>
          <w:i/>
          <w:color w:val="000000" w:themeColor="text1"/>
          <w:sz w:val="20"/>
          <w:szCs w:val="20"/>
        </w:rPr>
      </w:pPr>
      <w:bookmarkStart w:id="109" w:name="_Toc21934589"/>
      <w:bookmarkStart w:id="110" w:name="_Toc21934644"/>
      <w:bookmarkStart w:id="111" w:name="_Toc21948791"/>
      <w:bookmarkStart w:id="112" w:name="_Toc21934593"/>
      <w:bookmarkStart w:id="113" w:name="_Toc21934648"/>
      <w:bookmarkStart w:id="114" w:name="_Toc21948795"/>
      <w:bookmarkStart w:id="115" w:name="_Toc21934594"/>
      <w:bookmarkStart w:id="116" w:name="_Toc21934649"/>
      <w:bookmarkStart w:id="117" w:name="_Toc21948796"/>
      <w:bookmarkEnd w:id="109"/>
      <w:bookmarkEnd w:id="110"/>
      <w:bookmarkEnd w:id="111"/>
      <w:bookmarkEnd w:id="112"/>
      <w:bookmarkEnd w:id="113"/>
      <w:bookmarkEnd w:id="114"/>
      <w:bookmarkEnd w:id="115"/>
      <w:bookmarkEnd w:id="116"/>
      <w:bookmarkEnd w:id="117"/>
    </w:p>
    <w:sectPr w:rsidR="005009D9" w:rsidRPr="00692CE7" w:rsidSect="00CE5D38">
      <w:footerReference w:type="default" r:id="rId32"/>
      <w:pgSz w:w="11900" w:h="16840"/>
      <w:pgMar w:top="1440" w:right="1440" w:bottom="1440" w:left="1440"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F1835" w14:textId="77777777" w:rsidR="00660CB0" w:rsidRDefault="00660CB0" w:rsidP="001A7ADA">
      <w:r>
        <w:separator/>
      </w:r>
    </w:p>
  </w:endnote>
  <w:endnote w:type="continuationSeparator" w:id="0">
    <w:p w14:paraId="7E37E863" w14:textId="77777777" w:rsidR="00660CB0" w:rsidRDefault="00660CB0"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434086"/>
      <w:docPartObj>
        <w:docPartGallery w:val="Page Numbers (Bottom of Page)"/>
        <w:docPartUnique/>
      </w:docPartObj>
    </w:sdtPr>
    <w:sdtEndPr>
      <w:rPr>
        <w:noProof/>
      </w:rPr>
    </w:sdtEndPr>
    <w:sdtContent>
      <w:p w14:paraId="2B6AC0DF" w14:textId="7F0F7797" w:rsidR="00C9563D" w:rsidRDefault="00C9563D">
        <w:pPr>
          <w:pStyle w:val="Footer"/>
          <w:jc w:val="right"/>
        </w:pPr>
        <w:r>
          <w:fldChar w:fldCharType="begin"/>
        </w:r>
        <w:r>
          <w:instrText xml:space="preserve"> PAGE   \* MERGEFORMAT </w:instrText>
        </w:r>
        <w:r>
          <w:fldChar w:fldCharType="separate"/>
        </w:r>
        <w:r w:rsidR="00C71512">
          <w:rPr>
            <w:noProof/>
          </w:rPr>
          <w:t>2</w:t>
        </w:r>
        <w:r>
          <w:rPr>
            <w:noProof/>
          </w:rPr>
          <w:fldChar w:fldCharType="end"/>
        </w:r>
      </w:p>
    </w:sdtContent>
  </w:sdt>
  <w:p w14:paraId="3781C301" w14:textId="77777777" w:rsidR="00C9563D" w:rsidRDefault="00C95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63F7D" w14:textId="77777777" w:rsidR="00660CB0" w:rsidRDefault="00660CB0" w:rsidP="001A7ADA">
      <w:r>
        <w:separator/>
      </w:r>
    </w:p>
  </w:footnote>
  <w:footnote w:type="continuationSeparator" w:id="0">
    <w:p w14:paraId="55987F33" w14:textId="77777777" w:rsidR="00660CB0" w:rsidRDefault="00660CB0" w:rsidP="001A7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26"/>
    <w:multiLevelType w:val="hybridMultilevel"/>
    <w:tmpl w:val="61F0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566F5"/>
    <w:multiLevelType w:val="multilevel"/>
    <w:tmpl w:val="85C8AA30"/>
    <w:lvl w:ilvl="0">
      <w:start w:val="1"/>
      <w:numFmt w:val="lowerLetter"/>
      <w:lvlText w:val="%1."/>
      <w:lvlJc w:val="left"/>
      <w:pPr>
        <w:tabs>
          <w:tab w:val="num" w:pos="720"/>
        </w:tabs>
        <w:ind w:left="720" w:hanging="360"/>
      </w:pPr>
      <w:rPr>
        <w:rFonts w:ascii="Verdana" w:eastAsia="Times New Roman" w:hAnsi="Verdan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7786E"/>
    <w:multiLevelType w:val="multilevel"/>
    <w:tmpl w:val="D90A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92705"/>
    <w:multiLevelType w:val="hybridMultilevel"/>
    <w:tmpl w:val="6E6C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7665056"/>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5A48A3"/>
    <w:multiLevelType w:val="hybridMultilevel"/>
    <w:tmpl w:val="C72EDEFE"/>
    <w:lvl w:ilvl="0" w:tplc="901C1BC6">
      <w:start w:val="1"/>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C35965"/>
    <w:multiLevelType w:val="multilevel"/>
    <w:tmpl w:val="63507BFE"/>
    <w:lvl w:ilvl="0">
      <w:start w:val="1"/>
      <w:numFmt w:val="lowerLetter"/>
      <w:lvlText w:val="%1."/>
      <w:lvlJc w:val="left"/>
      <w:pPr>
        <w:tabs>
          <w:tab w:val="num" w:pos="720"/>
        </w:tabs>
        <w:ind w:left="720" w:hanging="360"/>
      </w:pPr>
      <w:rPr>
        <w:rFonts w:ascii="Arial" w:eastAsia="Times New Roman" w:hAnsi="Arial" w:cs="Aria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F6531"/>
    <w:multiLevelType w:val="hybridMultilevel"/>
    <w:tmpl w:val="CE18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63668"/>
    <w:multiLevelType w:val="hybridMultilevel"/>
    <w:tmpl w:val="EA16E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F93738"/>
    <w:multiLevelType w:val="multilevel"/>
    <w:tmpl w:val="3194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D2C66"/>
    <w:multiLevelType w:val="hybridMultilevel"/>
    <w:tmpl w:val="05E4403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97EC7"/>
    <w:multiLevelType w:val="hybridMultilevel"/>
    <w:tmpl w:val="DC822BE6"/>
    <w:lvl w:ilvl="0" w:tplc="901C1B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762FE"/>
    <w:multiLevelType w:val="hybridMultilevel"/>
    <w:tmpl w:val="DE4EF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505C3"/>
    <w:multiLevelType w:val="hybridMultilevel"/>
    <w:tmpl w:val="5446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027FC"/>
    <w:multiLevelType w:val="multilevel"/>
    <w:tmpl w:val="46A8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4244B"/>
    <w:multiLevelType w:val="hybridMultilevel"/>
    <w:tmpl w:val="3640B6D6"/>
    <w:lvl w:ilvl="0" w:tplc="3AF089D6">
      <w:start w:val="1"/>
      <w:numFmt w:val="lowerLetter"/>
      <w:lvlText w:val="%1."/>
      <w:lvlJc w:val="left"/>
      <w:pPr>
        <w:ind w:left="720" w:hanging="360"/>
      </w:pPr>
      <w:rPr>
        <w:rFonts w:asciiTheme="minorHAnsi"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F24DF0"/>
    <w:multiLevelType w:val="hybridMultilevel"/>
    <w:tmpl w:val="869C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A0BB0"/>
    <w:multiLevelType w:val="hybridMultilevel"/>
    <w:tmpl w:val="0B5E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A12C3"/>
    <w:multiLevelType w:val="multilevel"/>
    <w:tmpl w:val="0D18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E92B5F"/>
    <w:multiLevelType w:val="hybridMultilevel"/>
    <w:tmpl w:val="402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227AF7"/>
    <w:multiLevelType w:val="hybridMultilevel"/>
    <w:tmpl w:val="2D7A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01CBF"/>
    <w:multiLevelType w:val="multilevel"/>
    <w:tmpl w:val="FD0C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5154A"/>
    <w:multiLevelType w:val="hybridMultilevel"/>
    <w:tmpl w:val="961E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A7DED"/>
    <w:multiLevelType w:val="multilevel"/>
    <w:tmpl w:val="8BEC4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3963F39"/>
    <w:multiLevelType w:val="multilevel"/>
    <w:tmpl w:val="57A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090270"/>
    <w:multiLevelType w:val="multilevel"/>
    <w:tmpl w:val="718A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41D5A"/>
    <w:multiLevelType w:val="hybridMultilevel"/>
    <w:tmpl w:val="6D2A55BA"/>
    <w:lvl w:ilvl="0" w:tplc="901C1B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E08FE"/>
    <w:multiLevelType w:val="hybridMultilevel"/>
    <w:tmpl w:val="5474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235DC"/>
    <w:multiLevelType w:val="hybridMultilevel"/>
    <w:tmpl w:val="C8E0AC32"/>
    <w:lvl w:ilvl="0" w:tplc="901C1B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255C1"/>
    <w:multiLevelType w:val="hybridMultilevel"/>
    <w:tmpl w:val="23F49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5F05700"/>
    <w:multiLevelType w:val="hybridMultilevel"/>
    <w:tmpl w:val="3E26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D6D1A"/>
    <w:multiLevelType w:val="hybridMultilevel"/>
    <w:tmpl w:val="8CA6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F43E3B"/>
    <w:multiLevelType w:val="hybridMultilevel"/>
    <w:tmpl w:val="3F88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A6872"/>
    <w:multiLevelType w:val="multilevel"/>
    <w:tmpl w:val="66BE15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481A87"/>
    <w:multiLevelType w:val="hybridMultilevel"/>
    <w:tmpl w:val="D8AAB0FE"/>
    <w:lvl w:ilvl="0" w:tplc="901C1BC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237750">
    <w:abstractNumId w:val="4"/>
  </w:num>
  <w:num w:numId="2" w16cid:durableId="912817510">
    <w:abstractNumId w:val="20"/>
  </w:num>
  <w:num w:numId="3" w16cid:durableId="2085491039">
    <w:abstractNumId w:val="12"/>
  </w:num>
  <w:num w:numId="4" w16cid:durableId="62678076">
    <w:abstractNumId w:val="5"/>
  </w:num>
  <w:num w:numId="5" w16cid:durableId="2012026350">
    <w:abstractNumId w:val="27"/>
  </w:num>
  <w:num w:numId="6" w16cid:durableId="2090037147">
    <w:abstractNumId w:val="29"/>
  </w:num>
  <w:num w:numId="7" w16cid:durableId="1385178985">
    <w:abstractNumId w:val="34"/>
  </w:num>
  <w:num w:numId="8" w16cid:durableId="1060129472">
    <w:abstractNumId w:val="35"/>
  </w:num>
  <w:num w:numId="9" w16cid:durableId="1309626724">
    <w:abstractNumId w:val="21"/>
  </w:num>
  <w:num w:numId="10" w16cid:durableId="2071265912">
    <w:abstractNumId w:val="4"/>
  </w:num>
  <w:num w:numId="11" w16cid:durableId="2063863382">
    <w:abstractNumId w:val="16"/>
  </w:num>
  <w:num w:numId="12" w16cid:durableId="560942414">
    <w:abstractNumId w:val="8"/>
  </w:num>
  <w:num w:numId="13" w16cid:durableId="1581602337">
    <w:abstractNumId w:val="30"/>
  </w:num>
  <w:num w:numId="14" w16cid:durableId="1189954207">
    <w:abstractNumId w:val="33"/>
  </w:num>
  <w:num w:numId="15" w16cid:durableId="13774097">
    <w:abstractNumId w:val="4"/>
  </w:num>
  <w:num w:numId="16" w16cid:durableId="1258488729">
    <w:abstractNumId w:val="6"/>
  </w:num>
  <w:num w:numId="17" w16cid:durableId="1601723540">
    <w:abstractNumId w:val="9"/>
  </w:num>
  <w:num w:numId="18" w16cid:durableId="783039912">
    <w:abstractNumId w:val="1"/>
  </w:num>
  <w:num w:numId="19" w16cid:durableId="992367614">
    <w:abstractNumId w:val="7"/>
  </w:num>
  <w:num w:numId="20" w16cid:durableId="2050568159">
    <w:abstractNumId w:val="0"/>
  </w:num>
  <w:num w:numId="21" w16cid:durableId="132794454">
    <w:abstractNumId w:val="28"/>
  </w:num>
  <w:num w:numId="22" w16cid:durableId="555166572">
    <w:abstractNumId w:val="18"/>
  </w:num>
  <w:num w:numId="23" w16cid:durableId="486289861">
    <w:abstractNumId w:val="3"/>
  </w:num>
  <w:num w:numId="24" w16cid:durableId="712849731">
    <w:abstractNumId w:val="26"/>
  </w:num>
  <w:num w:numId="25" w16cid:durableId="1440954949">
    <w:abstractNumId w:val="13"/>
  </w:num>
  <w:num w:numId="26" w16cid:durableId="1891112027">
    <w:abstractNumId w:val="11"/>
  </w:num>
  <w:num w:numId="27" w16cid:durableId="548422329">
    <w:abstractNumId w:val="23"/>
  </w:num>
  <w:num w:numId="28" w16cid:durableId="2106881603">
    <w:abstractNumId w:val="31"/>
  </w:num>
  <w:num w:numId="29" w16cid:durableId="1708598024">
    <w:abstractNumId w:val="24"/>
  </w:num>
  <w:num w:numId="30" w16cid:durableId="686249900">
    <w:abstractNumId w:val="10"/>
  </w:num>
  <w:num w:numId="31" w16cid:durableId="1023897887">
    <w:abstractNumId w:val="4"/>
  </w:num>
  <w:num w:numId="32" w16cid:durableId="1789542909">
    <w:abstractNumId w:val="14"/>
  </w:num>
  <w:num w:numId="33" w16cid:durableId="1766264134">
    <w:abstractNumId w:val="25"/>
  </w:num>
  <w:num w:numId="34" w16cid:durableId="958024142">
    <w:abstractNumId w:val="2"/>
  </w:num>
  <w:num w:numId="35" w16cid:durableId="480198380">
    <w:abstractNumId w:val="15"/>
  </w:num>
  <w:num w:numId="36" w16cid:durableId="973413723">
    <w:abstractNumId w:val="4"/>
  </w:num>
  <w:num w:numId="37" w16cid:durableId="1415544086">
    <w:abstractNumId w:val="32"/>
  </w:num>
  <w:num w:numId="38" w16cid:durableId="1648969586">
    <w:abstractNumId w:val="17"/>
  </w:num>
  <w:num w:numId="39" w16cid:durableId="288584697">
    <w:abstractNumId w:val="22"/>
  </w:num>
  <w:num w:numId="40" w16cid:durableId="11571856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2AEC"/>
    <w:rsid w:val="00014992"/>
    <w:rsid w:val="000177B3"/>
    <w:rsid w:val="000251DA"/>
    <w:rsid w:val="0004429C"/>
    <w:rsid w:val="000525E2"/>
    <w:rsid w:val="000532E5"/>
    <w:rsid w:val="000862BD"/>
    <w:rsid w:val="000A3DE2"/>
    <w:rsid w:val="000C08D7"/>
    <w:rsid w:val="000C287B"/>
    <w:rsid w:val="000C63A7"/>
    <w:rsid w:val="000C75A3"/>
    <w:rsid w:val="000D624E"/>
    <w:rsid w:val="000D64AA"/>
    <w:rsid w:val="000E68A4"/>
    <w:rsid w:val="000E6B26"/>
    <w:rsid w:val="00102C97"/>
    <w:rsid w:val="001063B1"/>
    <w:rsid w:val="00115B07"/>
    <w:rsid w:val="00132D32"/>
    <w:rsid w:val="00132FE8"/>
    <w:rsid w:val="00134281"/>
    <w:rsid w:val="00155128"/>
    <w:rsid w:val="00160190"/>
    <w:rsid w:val="001668EC"/>
    <w:rsid w:val="00174139"/>
    <w:rsid w:val="00191A6E"/>
    <w:rsid w:val="00192BBB"/>
    <w:rsid w:val="00196BDB"/>
    <w:rsid w:val="001A5A31"/>
    <w:rsid w:val="001A7ADA"/>
    <w:rsid w:val="001C6B69"/>
    <w:rsid w:val="001E28E1"/>
    <w:rsid w:val="001E4BDC"/>
    <w:rsid w:val="001F63FB"/>
    <w:rsid w:val="00202F81"/>
    <w:rsid w:val="00230E26"/>
    <w:rsid w:val="00242BCA"/>
    <w:rsid w:val="00245B14"/>
    <w:rsid w:val="00250BC0"/>
    <w:rsid w:val="00253637"/>
    <w:rsid w:val="00256282"/>
    <w:rsid w:val="00260AB4"/>
    <w:rsid w:val="00264C3C"/>
    <w:rsid w:val="00266E69"/>
    <w:rsid w:val="00283C19"/>
    <w:rsid w:val="00286E08"/>
    <w:rsid w:val="0029559C"/>
    <w:rsid w:val="002A1678"/>
    <w:rsid w:val="002B367F"/>
    <w:rsid w:val="002C04CE"/>
    <w:rsid w:val="002C7888"/>
    <w:rsid w:val="002C7AA5"/>
    <w:rsid w:val="002C7F14"/>
    <w:rsid w:val="002E0292"/>
    <w:rsid w:val="002E0DC0"/>
    <w:rsid w:val="002E587A"/>
    <w:rsid w:val="002E6348"/>
    <w:rsid w:val="002F0EC2"/>
    <w:rsid w:val="003061D5"/>
    <w:rsid w:val="0031537C"/>
    <w:rsid w:val="00323AF5"/>
    <w:rsid w:val="00325FB4"/>
    <w:rsid w:val="003371C2"/>
    <w:rsid w:val="00340F32"/>
    <w:rsid w:val="0034126A"/>
    <w:rsid w:val="0035180E"/>
    <w:rsid w:val="0035258D"/>
    <w:rsid w:val="00364EC7"/>
    <w:rsid w:val="00372628"/>
    <w:rsid w:val="003727CB"/>
    <w:rsid w:val="00375014"/>
    <w:rsid w:val="00381618"/>
    <w:rsid w:val="00396043"/>
    <w:rsid w:val="003A093C"/>
    <w:rsid w:val="003E08A6"/>
    <w:rsid w:val="00405E42"/>
    <w:rsid w:val="0042260A"/>
    <w:rsid w:val="0042460D"/>
    <w:rsid w:val="00427258"/>
    <w:rsid w:val="0043009A"/>
    <w:rsid w:val="00462EF4"/>
    <w:rsid w:val="0046350B"/>
    <w:rsid w:val="00476BD7"/>
    <w:rsid w:val="00477DD5"/>
    <w:rsid w:val="00480428"/>
    <w:rsid w:val="004804E4"/>
    <w:rsid w:val="004836BA"/>
    <w:rsid w:val="004856D4"/>
    <w:rsid w:val="004925A4"/>
    <w:rsid w:val="004A6F00"/>
    <w:rsid w:val="004B0338"/>
    <w:rsid w:val="004B4955"/>
    <w:rsid w:val="004B65A0"/>
    <w:rsid w:val="004B6A47"/>
    <w:rsid w:val="004C04C0"/>
    <w:rsid w:val="004E0159"/>
    <w:rsid w:val="005009D9"/>
    <w:rsid w:val="0050679A"/>
    <w:rsid w:val="00516202"/>
    <w:rsid w:val="00536E9D"/>
    <w:rsid w:val="00550685"/>
    <w:rsid w:val="0055414F"/>
    <w:rsid w:val="0056226D"/>
    <w:rsid w:val="00576388"/>
    <w:rsid w:val="00586C01"/>
    <w:rsid w:val="00587A68"/>
    <w:rsid w:val="005A3A4E"/>
    <w:rsid w:val="005D15E3"/>
    <w:rsid w:val="005D4C85"/>
    <w:rsid w:val="005E5FE5"/>
    <w:rsid w:val="005F25AB"/>
    <w:rsid w:val="005F3673"/>
    <w:rsid w:val="005F36AF"/>
    <w:rsid w:val="0060431B"/>
    <w:rsid w:val="0061261C"/>
    <w:rsid w:val="006152A0"/>
    <w:rsid w:val="006174BE"/>
    <w:rsid w:val="00617993"/>
    <w:rsid w:val="006260D7"/>
    <w:rsid w:val="00627FA8"/>
    <w:rsid w:val="00627FF6"/>
    <w:rsid w:val="0063500D"/>
    <w:rsid w:val="00642ABC"/>
    <w:rsid w:val="00654AB9"/>
    <w:rsid w:val="00660CB0"/>
    <w:rsid w:val="006650B1"/>
    <w:rsid w:val="0069158E"/>
    <w:rsid w:val="00692CE7"/>
    <w:rsid w:val="00697E17"/>
    <w:rsid w:val="006A4CFE"/>
    <w:rsid w:val="006A671B"/>
    <w:rsid w:val="006D0B31"/>
    <w:rsid w:val="006D21C6"/>
    <w:rsid w:val="006E1BE2"/>
    <w:rsid w:val="006F632B"/>
    <w:rsid w:val="006F7434"/>
    <w:rsid w:val="00705117"/>
    <w:rsid w:val="00713235"/>
    <w:rsid w:val="007154BA"/>
    <w:rsid w:val="00727E8E"/>
    <w:rsid w:val="00735474"/>
    <w:rsid w:val="00741474"/>
    <w:rsid w:val="007546D3"/>
    <w:rsid w:val="00763FD6"/>
    <w:rsid w:val="0077566F"/>
    <w:rsid w:val="007822D1"/>
    <w:rsid w:val="007A0017"/>
    <w:rsid w:val="007C61B9"/>
    <w:rsid w:val="007C775D"/>
    <w:rsid w:val="007D28C5"/>
    <w:rsid w:val="007E7D6B"/>
    <w:rsid w:val="007F1C98"/>
    <w:rsid w:val="007F34C9"/>
    <w:rsid w:val="00804F4C"/>
    <w:rsid w:val="00806C5D"/>
    <w:rsid w:val="00814AD5"/>
    <w:rsid w:val="00826953"/>
    <w:rsid w:val="0082730B"/>
    <w:rsid w:val="00831E30"/>
    <w:rsid w:val="008451C4"/>
    <w:rsid w:val="00863989"/>
    <w:rsid w:val="008706B5"/>
    <w:rsid w:val="008852D8"/>
    <w:rsid w:val="008861A2"/>
    <w:rsid w:val="00896F28"/>
    <w:rsid w:val="008A2D89"/>
    <w:rsid w:val="008A3482"/>
    <w:rsid w:val="008A5CF8"/>
    <w:rsid w:val="008D4BDF"/>
    <w:rsid w:val="008E04EF"/>
    <w:rsid w:val="008E116E"/>
    <w:rsid w:val="008E501E"/>
    <w:rsid w:val="00915DD4"/>
    <w:rsid w:val="00922AE0"/>
    <w:rsid w:val="00936196"/>
    <w:rsid w:val="009361C2"/>
    <w:rsid w:val="00941688"/>
    <w:rsid w:val="009468C4"/>
    <w:rsid w:val="009601B3"/>
    <w:rsid w:val="00964E93"/>
    <w:rsid w:val="00967186"/>
    <w:rsid w:val="0097177C"/>
    <w:rsid w:val="00974822"/>
    <w:rsid w:val="009865F3"/>
    <w:rsid w:val="009901BF"/>
    <w:rsid w:val="009938B9"/>
    <w:rsid w:val="00995514"/>
    <w:rsid w:val="009A065C"/>
    <w:rsid w:val="009A28AE"/>
    <w:rsid w:val="009A53EB"/>
    <w:rsid w:val="009A600C"/>
    <w:rsid w:val="009E146D"/>
    <w:rsid w:val="009E37C6"/>
    <w:rsid w:val="009E5161"/>
    <w:rsid w:val="009F3C7F"/>
    <w:rsid w:val="00A11A8F"/>
    <w:rsid w:val="00A12D2D"/>
    <w:rsid w:val="00A16C3A"/>
    <w:rsid w:val="00A377A5"/>
    <w:rsid w:val="00A4249D"/>
    <w:rsid w:val="00A55E33"/>
    <w:rsid w:val="00A8508C"/>
    <w:rsid w:val="00A9107F"/>
    <w:rsid w:val="00AA0D07"/>
    <w:rsid w:val="00AA25BE"/>
    <w:rsid w:val="00AB6453"/>
    <w:rsid w:val="00AB7897"/>
    <w:rsid w:val="00AC3A04"/>
    <w:rsid w:val="00AD0316"/>
    <w:rsid w:val="00AE0294"/>
    <w:rsid w:val="00AE0FF3"/>
    <w:rsid w:val="00AF05C1"/>
    <w:rsid w:val="00B05744"/>
    <w:rsid w:val="00B2041E"/>
    <w:rsid w:val="00B430B4"/>
    <w:rsid w:val="00B56BFC"/>
    <w:rsid w:val="00B61405"/>
    <w:rsid w:val="00B65D89"/>
    <w:rsid w:val="00B80470"/>
    <w:rsid w:val="00B8323C"/>
    <w:rsid w:val="00B935EE"/>
    <w:rsid w:val="00B9509E"/>
    <w:rsid w:val="00BB0EED"/>
    <w:rsid w:val="00BB4D33"/>
    <w:rsid w:val="00BC02D4"/>
    <w:rsid w:val="00BC0671"/>
    <w:rsid w:val="00BD2885"/>
    <w:rsid w:val="00BD3E9F"/>
    <w:rsid w:val="00BD444B"/>
    <w:rsid w:val="00BE24D8"/>
    <w:rsid w:val="00BF0BFF"/>
    <w:rsid w:val="00BF1267"/>
    <w:rsid w:val="00C01026"/>
    <w:rsid w:val="00C10A50"/>
    <w:rsid w:val="00C113D3"/>
    <w:rsid w:val="00C22FE4"/>
    <w:rsid w:val="00C330F5"/>
    <w:rsid w:val="00C51598"/>
    <w:rsid w:val="00C531AC"/>
    <w:rsid w:val="00C56101"/>
    <w:rsid w:val="00C71512"/>
    <w:rsid w:val="00C7220D"/>
    <w:rsid w:val="00C845CF"/>
    <w:rsid w:val="00C87FA6"/>
    <w:rsid w:val="00C9563D"/>
    <w:rsid w:val="00CA694E"/>
    <w:rsid w:val="00CB3613"/>
    <w:rsid w:val="00CD211E"/>
    <w:rsid w:val="00CD346A"/>
    <w:rsid w:val="00CD588D"/>
    <w:rsid w:val="00CE5D38"/>
    <w:rsid w:val="00CE64C0"/>
    <w:rsid w:val="00CE6625"/>
    <w:rsid w:val="00CF034D"/>
    <w:rsid w:val="00D14909"/>
    <w:rsid w:val="00D1532D"/>
    <w:rsid w:val="00D24F9D"/>
    <w:rsid w:val="00D344BA"/>
    <w:rsid w:val="00D373D2"/>
    <w:rsid w:val="00D4369F"/>
    <w:rsid w:val="00D51886"/>
    <w:rsid w:val="00D61F3E"/>
    <w:rsid w:val="00D77819"/>
    <w:rsid w:val="00D83E1F"/>
    <w:rsid w:val="00D86F8B"/>
    <w:rsid w:val="00D91812"/>
    <w:rsid w:val="00DA3D5C"/>
    <w:rsid w:val="00DB0A65"/>
    <w:rsid w:val="00DB3A4F"/>
    <w:rsid w:val="00DC056C"/>
    <w:rsid w:val="00DE02F8"/>
    <w:rsid w:val="00DE204F"/>
    <w:rsid w:val="00DE2272"/>
    <w:rsid w:val="00DE2786"/>
    <w:rsid w:val="00DE70B4"/>
    <w:rsid w:val="00E3013A"/>
    <w:rsid w:val="00E35085"/>
    <w:rsid w:val="00E37848"/>
    <w:rsid w:val="00E6387D"/>
    <w:rsid w:val="00E75E06"/>
    <w:rsid w:val="00E7638E"/>
    <w:rsid w:val="00E77800"/>
    <w:rsid w:val="00E84273"/>
    <w:rsid w:val="00E912D5"/>
    <w:rsid w:val="00E924F0"/>
    <w:rsid w:val="00EA4CC7"/>
    <w:rsid w:val="00EC09D0"/>
    <w:rsid w:val="00EC5D87"/>
    <w:rsid w:val="00ED0E5A"/>
    <w:rsid w:val="00ED5363"/>
    <w:rsid w:val="00ED5399"/>
    <w:rsid w:val="00ED553C"/>
    <w:rsid w:val="00EE1D5E"/>
    <w:rsid w:val="00F01EC2"/>
    <w:rsid w:val="00F14310"/>
    <w:rsid w:val="00F33185"/>
    <w:rsid w:val="00F53B16"/>
    <w:rsid w:val="00F568C6"/>
    <w:rsid w:val="00F62D77"/>
    <w:rsid w:val="00F70771"/>
    <w:rsid w:val="00F73C3F"/>
    <w:rsid w:val="00F7750C"/>
    <w:rsid w:val="00F85982"/>
    <w:rsid w:val="00F970AB"/>
    <w:rsid w:val="00FA41B4"/>
    <w:rsid w:val="00FA697C"/>
    <w:rsid w:val="00FB54A4"/>
    <w:rsid w:val="00FB7B87"/>
    <w:rsid w:val="00FD12E5"/>
    <w:rsid w:val="00FD4D94"/>
    <w:rsid w:val="00FD5D3E"/>
    <w:rsid w:val="00FF2DD2"/>
    <w:rsid w:val="00FF61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3D7EE6"/>
  <w15:docId w15:val="{BF7B521E-9285-1242-BD8F-8540587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6C"/>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sz w:val="14"/>
      <w:szCs w:val="14"/>
    </w:rPr>
  </w:style>
  <w:style w:type="paragraph" w:customStyle="1" w:styleId="p2">
    <w:name w:val="p2"/>
    <w:basedOn w:val="Normal"/>
    <w:rsid w:val="00D86F8B"/>
    <w:rPr>
      <w:rFonts w:ascii="Helvetica" w:hAnsi="Helvetica"/>
      <w:sz w:val="21"/>
      <w:szCs w:val="21"/>
    </w:rPr>
  </w:style>
  <w:style w:type="paragraph" w:customStyle="1" w:styleId="p3">
    <w:name w:val="p3"/>
    <w:basedOn w:val="Normal"/>
    <w:rsid w:val="00D86F8B"/>
    <w:rPr>
      <w:rFonts w:ascii="Helvetica" w:hAnsi="Helvetica"/>
      <w:color w:val="D71E00"/>
      <w:sz w:val="30"/>
      <w:szCs w:val="30"/>
    </w:rPr>
  </w:style>
  <w:style w:type="paragraph" w:customStyle="1" w:styleId="p4">
    <w:name w:val="p4"/>
    <w:basedOn w:val="Normal"/>
    <w:rsid w:val="00D86F8B"/>
    <w:rPr>
      <w:rFonts w:ascii="Helvetica" w:hAnsi="Helvetica"/>
      <w:color w:val="D71E00"/>
      <w:sz w:val="12"/>
      <w:szCs w:val="12"/>
    </w:rPr>
  </w:style>
  <w:style w:type="paragraph" w:customStyle="1" w:styleId="p5">
    <w:name w:val="p5"/>
    <w:basedOn w:val="Normal"/>
    <w:rsid w:val="00D86F8B"/>
    <w:rPr>
      <w:rFonts w:ascii="Helvetica" w:hAnsi="Helvetica"/>
      <w:sz w:val="20"/>
      <w:szCs w:val="20"/>
    </w:rPr>
  </w:style>
  <w:style w:type="paragraph" w:customStyle="1" w:styleId="p6">
    <w:name w:val="p6"/>
    <w:basedOn w:val="Normal"/>
    <w:rsid w:val="00D86F8B"/>
    <w:rPr>
      <w:rFonts w:ascii="Helvetica" w:hAnsi="Helvetica"/>
      <w:sz w:val="12"/>
      <w:szCs w:val="12"/>
    </w:rPr>
  </w:style>
  <w:style w:type="paragraph" w:customStyle="1" w:styleId="p7">
    <w:name w:val="p7"/>
    <w:basedOn w:val="Normal"/>
    <w:rsid w:val="00D86F8B"/>
    <w:rPr>
      <w:rFonts w:ascii="Helvetica" w:hAnsi="Helvetica"/>
      <w:sz w:val="18"/>
      <w:szCs w:val="18"/>
    </w:rPr>
  </w:style>
  <w:style w:type="paragraph" w:customStyle="1" w:styleId="p8">
    <w:name w:val="p8"/>
    <w:basedOn w:val="Normal"/>
    <w:rsid w:val="00D86F8B"/>
    <w:rPr>
      <w:rFonts w:ascii="Helvetica" w:hAnsi="Helvetica"/>
      <w:color w:val="424242"/>
      <w:sz w:val="18"/>
      <w:szCs w:val="18"/>
    </w:rPr>
  </w:style>
  <w:style w:type="paragraph" w:customStyle="1" w:styleId="p9">
    <w:name w:val="p9"/>
    <w:basedOn w:val="Normal"/>
    <w:rsid w:val="00D86F8B"/>
    <w:rPr>
      <w:rFonts w:ascii="Helvetica"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654AB9"/>
    <w:pPr>
      <w:tabs>
        <w:tab w:val="left" w:pos="440"/>
        <w:tab w:val="right" w:pos="8222"/>
      </w:tabs>
      <w:spacing w:before="360"/>
    </w:pPr>
    <w:rPr>
      <w:rFonts w:asciiTheme="majorHAnsi" w:hAnsiTheme="majorHAnsi" w:cstheme="majorHAnsi"/>
      <w:b/>
      <w:bCs/>
      <w:noProof/>
    </w:rPr>
  </w:style>
  <w:style w:type="paragraph" w:styleId="TOC2">
    <w:name w:val="toc 2"/>
    <w:basedOn w:val="Normal"/>
    <w:next w:val="Normal"/>
    <w:autoRedefine/>
    <w:uiPriority w:val="39"/>
    <w:rsid w:val="00CE5D38"/>
    <w:pPr>
      <w:tabs>
        <w:tab w:val="left" w:pos="660"/>
        <w:tab w:val="right" w:pos="8222"/>
      </w:tabs>
      <w:spacing w:before="80"/>
    </w:pPr>
    <w:rPr>
      <w:rFonts w:cstheme="minorHAnsi"/>
      <w:b/>
      <w:bCs/>
      <w:sz w:val="20"/>
      <w:szCs w:val="20"/>
    </w:rPr>
  </w:style>
  <w:style w:type="paragraph" w:styleId="NormalWeb">
    <w:name w:val="Normal (Web)"/>
    <w:basedOn w:val="Normal"/>
    <w:uiPriority w:val="99"/>
    <w:unhideWhenUsed/>
    <w:rsid w:val="004B0338"/>
    <w:pPr>
      <w:spacing w:before="100" w:beforeAutospacing="1" w:after="100" w:afterAutospacing="1"/>
    </w:pPr>
  </w:style>
  <w:style w:type="character" w:customStyle="1" w:styleId="apple-converted-space">
    <w:name w:val="apple-converted-space"/>
    <w:basedOn w:val="DefaultParagraphFont"/>
    <w:rsid w:val="00936196"/>
  </w:style>
  <w:style w:type="character" w:customStyle="1" w:styleId="UnresolvedMention1">
    <w:name w:val="Unresolved Mention1"/>
    <w:basedOn w:val="DefaultParagraphFont"/>
    <w:uiPriority w:val="99"/>
    <w:semiHidden/>
    <w:unhideWhenUsed/>
    <w:rsid w:val="00F70771"/>
    <w:rPr>
      <w:color w:val="808080"/>
      <w:shd w:val="clear" w:color="auto" w:fill="E6E6E6"/>
    </w:rPr>
  </w:style>
  <w:style w:type="character" w:styleId="FollowedHyperlink">
    <w:name w:val="FollowedHyperlink"/>
    <w:basedOn w:val="DefaultParagraphFont"/>
    <w:uiPriority w:val="99"/>
    <w:semiHidden/>
    <w:unhideWhenUsed/>
    <w:rsid w:val="00E6387D"/>
    <w:rPr>
      <w:color w:val="954F72" w:themeColor="followedHyperlink"/>
      <w:u w:val="single"/>
    </w:rPr>
  </w:style>
  <w:style w:type="paragraph" w:customStyle="1" w:styleId="p16">
    <w:name w:val="p16"/>
    <w:basedOn w:val="Normal"/>
    <w:rsid w:val="00DE2786"/>
    <w:rPr>
      <w:rFonts w:ascii="Calibri" w:hAnsi="Calibri" w:cs="Calibri"/>
      <w:sz w:val="22"/>
      <w:szCs w:val="22"/>
    </w:rPr>
  </w:style>
  <w:style w:type="character" w:customStyle="1" w:styleId="15">
    <w:name w:val="15"/>
    <w:basedOn w:val="DefaultParagraphFont"/>
    <w:rsid w:val="00DE2786"/>
    <w:rPr>
      <w:rFonts w:ascii="Times New Roman" w:hAnsi="Times New Roman" w:cs="Times New Roman" w:hint="default"/>
      <w:color w:val="0563C1"/>
      <w:u w:val="single"/>
    </w:rPr>
  </w:style>
  <w:style w:type="paragraph" w:customStyle="1" w:styleId="p0">
    <w:name w:val="p0"/>
    <w:basedOn w:val="Normal"/>
    <w:rsid w:val="00DE2786"/>
  </w:style>
  <w:style w:type="character" w:customStyle="1" w:styleId="UnresolvedMention2">
    <w:name w:val="Unresolved Mention2"/>
    <w:basedOn w:val="DefaultParagraphFont"/>
    <w:uiPriority w:val="99"/>
    <w:rsid w:val="00D1532D"/>
    <w:rPr>
      <w:color w:val="605E5C"/>
      <w:shd w:val="clear" w:color="auto" w:fill="E1DFDD"/>
    </w:rPr>
  </w:style>
  <w:style w:type="character" w:customStyle="1" w:styleId="UnresolvedMention3">
    <w:name w:val="Unresolved Mention3"/>
    <w:basedOn w:val="DefaultParagraphFont"/>
    <w:uiPriority w:val="99"/>
    <w:rsid w:val="00476BD7"/>
    <w:rPr>
      <w:color w:val="605E5C"/>
      <w:shd w:val="clear" w:color="auto" w:fill="E1DFDD"/>
    </w:rPr>
  </w:style>
  <w:style w:type="character" w:styleId="CommentReference">
    <w:name w:val="annotation reference"/>
    <w:basedOn w:val="DefaultParagraphFont"/>
    <w:uiPriority w:val="99"/>
    <w:semiHidden/>
    <w:unhideWhenUsed/>
    <w:rsid w:val="00476BD7"/>
    <w:rPr>
      <w:sz w:val="16"/>
      <w:szCs w:val="16"/>
    </w:rPr>
  </w:style>
  <w:style w:type="paragraph" w:styleId="CommentText">
    <w:name w:val="annotation text"/>
    <w:basedOn w:val="Normal"/>
    <w:link w:val="CommentTextChar"/>
    <w:uiPriority w:val="99"/>
    <w:semiHidden/>
    <w:unhideWhenUsed/>
    <w:rsid w:val="00476BD7"/>
    <w:rPr>
      <w:sz w:val="20"/>
      <w:szCs w:val="20"/>
    </w:rPr>
  </w:style>
  <w:style w:type="character" w:customStyle="1" w:styleId="CommentTextChar">
    <w:name w:val="Comment Text Char"/>
    <w:basedOn w:val="DefaultParagraphFont"/>
    <w:link w:val="CommentText"/>
    <w:uiPriority w:val="99"/>
    <w:semiHidden/>
    <w:rsid w:val="00476BD7"/>
    <w:rPr>
      <w:sz w:val="20"/>
      <w:szCs w:val="20"/>
    </w:rPr>
  </w:style>
  <w:style w:type="paragraph" w:styleId="CommentSubject">
    <w:name w:val="annotation subject"/>
    <w:basedOn w:val="CommentText"/>
    <w:next w:val="CommentText"/>
    <w:link w:val="CommentSubjectChar"/>
    <w:uiPriority w:val="99"/>
    <w:semiHidden/>
    <w:unhideWhenUsed/>
    <w:rsid w:val="00476BD7"/>
    <w:rPr>
      <w:b/>
      <w:bCs/>
    </w:rPr>
  </w:style>
  <w:style w:type="character" w:customStyle="1" w:styleId="CommentSubjectChar">
    <w:name w:val="Comment Subject Char"/>
    <w:basedOn w:val="CommentTextChar"/>
    <w:link w:val="CommentSubject"/>
    <w:uiPriority w:val="99"/>
    <w:semiHidden/>
    <w:rsid w:val="00476BD7"/>
    <w:rPr>
      <w:b/>
      <w:bCs/>
      <w:sz w:val="20"/>
      <w:szCs w:val="20"/>
    </w:rPr>
  </w:style>
  <w:style w:type="paragraph" w:styleId="Revision">
    <w:name w:val="Revision"/>
    <w:hidden/>
    <w:uiPriority w:val="99"/>
    <w:semiHidden/>
    <w:rsid w:val="00C87FA6"/>
  </w:style>
  <w:style w:type="character" w:styleId="UnresolvedMention">
    <w:name w:val="Unresolved Mention"/>
    <w:basedOn w:val="DefaultParagraphFont"/>
    <w:uiPriority w:val="99"/>
    <w:semiHidden/>
    <w:unhideWhenUsed/>
    <w:rsid w:val="00C87FA6"/>
    <w:rPr>
      <w:color w:val="605E5C"/>
      <w:shd w:val="clear" w:color="auto" w:fill="E1DFDD"/>
    </w:rPr>
  </w:style>
  <w:style w:type="paragraph" w:customStyle="1" w:styleId="nhsuk-u-margin-bottom-3">
    <w:name w:val="nhsuk-u-margin-bottom-3"/>
    <w:basedOn w:val="Normal"/>
    <w:rsid w:val="00DC056C"/>
    <w:pPr>
      <w:spacing w:before="100" w:beforeAutospacing="1" w:after="100" w:afterAutospacing="1"/>
    </w:pPr>
  </w:style>
  <w:style w:type="paragraph" w:customStyle="1" w:styleId="nhsd-t-body">
    <w:name w:val="nhsd-t-body"/>
    <w:basedOn w:val="Normal"/>
    <w:rsid w:val="003726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0513">
      <w:bodyDiv w:val="1"/>
      <w:marLeft w:val="0"/>
      <w:marRight w:val="0"/>
      <w:marTop w:val="0"/>
      <w:marBottom w:val="0"/>
      <w:divBdr>
        <w:top w:val="none" w:sz="0" w:space="0" w:color="auto"/>
        <w:left w:val="none" w:sz="0" w:space="0" w:color="auto"/>
        <w:bottom w:val="none" w:sz="0" w:space="0" w:color="auto"/>
        <w:right w:val="none" w:sz="0" w:space="0" w:color="auto"/>
      </w:divBdr>
    </w:div>
    <w:div w:id="59400837">
      <w:bodyDiv w:val="1"/>
      <w:marLeft w:val="0"/>
      <w:marRight w:val="0"/>
      <w:marTop w:val="0"/>
      <w:marBottom w:val="0"/>
      <w:divBdr>
        <w:top w:val="none" w:sz="0" w:space="0" w:color="auto"/>
        <w:left w:val="none" w:sz="0" w:space="0" w:color="auto"/>
        <w:bottom w:val="none" w:sz="0" w:space="0" w:color="auto"/>
        <w:right w:val="none" w:sz="0" w:space="0" w:color="auto"/>
      </w:divBdr>
    </w:div>
    <w:div w:id="85663678">
      <w:bodyDiv w:val="1"/>
      <w:marLeft w:val="0"/>
      <w:marRight w:val="0"/>
      <w:marTop w:val="0"/>
      <w:marBottom w:val="0"/>
      <w:divBdr>
        <w:top w:val="none" w:sz="0" w:space="0" w:color="auto"/>
        <w:left w:val="none" w:sz="0" w:space="0" w:color="auto"/>
        <w:bottom w:val="none" w:sz="0" w:space="0" w:color="auto"/>
        <w:right w:val="none" w:sz="0" w:space="0" w:color="auto"/>
      </w:divBdr>
    </w:div>
    <w:div w:id="152258284">
      <w:bodyDiv w:val="1"/>
      <w:marLeft w:val="0"/>
      <w:marRight w:val="0"/>
      <w:marTop w:val="0"/>
      <w:marBottom w:val="0"/>
      <w:divBdr>
        <w:top w:val="none" w:sz="0" w:space="0" w:color="auto"/>
        <w:left w:val="none" w:sz="0" w:space="0" w:color="auto"/>
        <w:bottom w:val="none" w:sz="0" w:space="0" w:color="auto"/>
        <w:right w:val="none" w:sz="0" w:space="0" w:color="auto"/>
      </w:divBdr>
    </w:div>
    <w:div w:id="450586638">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94896812">
      <w:bodyDiv w:val="1"/>
      <w:marLeft w:val="0"/>
      <w:marRight w:val="0"/>
      <w:marTop w:val="0"/>
      <w:marBottom w:val="0"/>
      <w:divBdr>
        <w:top w:val="none" w:sz="0" w:space="0" w:color="auto"/>
        <w:left w:val="none" w:sz="0" w:space="0" w:color="auto"/>
        <w:bottom w:val="none" w:sz="0" w:space="0" w:color="auto"/>
        <w:right w:val="none" w:sz="0" w:space="0" w:color="auto"/>
      </w:divBdr>
    </w:div>
    <w:div w:id="633607104">
      <w:bodyDiv w:val="1"/>
      <w:marLeft w:val="0"/>
      <w:marRight w:val="0"/>
      <w:marTop w:val="0"/>
      <w:marBottom w:val="0"/>
      <w:divBdr>
        <w:top w:val="none" w:sz="0" w:space="0" w:color="auto"/>
        <w:left w:val="none" w:sz="0" w:space="0" w:color="auto"/>
        <w:bottom w:val="none" w:sz="0" w:space="0" w:color="auto"/>
        <w:right w:val="none" w:sz="0" w:space="0" w:color="auto"/>
      </w:divBdr>
    </w:div>
    <w:div w:id="838035708">
      <w:bodyDiv w:val="1"/>
      <w:marLeft w:val="0"/>
      <w:marRight w:val="0"/>
      <w:marTop w:val="0"/>
      <w:marBottom w:val="0"/>
      <w:divBdr>
        <w:top w:val="none" w:sz="0" w:space="0" w:color="auto"/>
        <w:left w:val="none" w:sz="0" w:space="0" w:color="auto"/>
        <w:bottom w:val="none" w:sz="0" w:space="0" w:color="auto"/>
        <w:right w:val="none" w:sz="0" w:space="0" w:color="auto"/>
      </w:divBdr>
    </w:div>
    <w:div w:id="1092552005">
      <w:bodyDiv w:val="1"/>
      <w:marLeft w:val="0"/>
      <w:marRight w:val="0"/>
      <w:marTop w:val="0"/>
      <w:marBottom w:val="0"/>
      <w:divBdr>
        <w:top w:val="none" w:sz="0" w:space="0" w:color="auto"/>
        <w:left w:val="none" w:sz="0" w:space="0" w:color="auto"/>
        <w:bottom w:val="none" w:sz="0" w:space="0" w:color="auto"/>
        <w:right w:val="none" w:sz="0" w:space="0" w:color="auto"/>
      </w:divBdr>
      <w:divsChild>
        <w:div w:id="344862174">
          <w:marLeft w:val="0"/>
          <w:marRight w:val="0"/>
          <w:marTop w:val="0"/>
          <w:marBottom w:val="0"/>
          <w:divBdr>
            <w:top w:val="none" w:sz="0" w:space="0" w:color="auto"/>
            <w:left w:val="none" w:sz="0" w:space="0" w:color="auto"/>
            <w:bottom w:val="none" w:sz="0" w:space="0" w:color="auto"/>
            <w:right w:val="none" w:sz="0" w:space="0" w:color="auto"/>
          </w:divBdr>
          <w:divsChild>
            <w:div w:id="279193103">
              <w:marLeft w:val="0"/>
              <w:marRight w:val="0"/>
              <w:marTop w:val="0"/>
              <w:marBottom w:val="0"/>
              <w:divBdr>
                <w:top w:val="none" w:sz="0" w:space="0" w:color="auto"/>
                <w:left w:val="none" w:sz="0" w:space="0" w:color="auto"/>
                <w:bottom w:val="none" w:sz="0" w:space="0" w:color="auto"/>
                <w:right w:val="none" w:sz="0" w:space="0" w:color="auto"/>
              </w:divBdr>
              <w:divsChild>
                <w:div w:id="1922566345">
                  <w:marLeft w:val="0"/>
                  <w:marRight w:val="0"/>
                  <w:marTop w:val="0"/>
                  <w:marBottom w:val="0"/>
                  <w:divBdr>
                    <w:top w:val="none" w:sz="0" w:space="0" w:color="auto"/>
                    <w:left w:val="none" w:sz="0" w:space="0" w:color="auto"/>
                    <w:bottom w:val="none" w:sz="0" w:space="0" w:color="auto"/>
                    <w:right w:val="none" w:sz="0" w:space="0" w:color="auto"/>
                  </w:divBdr>
                  <w:divsChild>
                    <w:div w:id="381180010">
                      <w:marLeft w:val="0"/>
                      <w:marRight w:val="0"/>
                      <w:marTop w:val="0"/>
                      <w:marBottom w:val="0"/>
                      <w:divBdr>
                        <w:top w:val="none" w:sz="0" w:space="0" w:color="auto"/>
                        <w:left w:val="none" w:sz="0" w:space="0" w:color="auto"/>
                        <w:bottom w:val="none" w:sz="0" w:space="0" w:color="auto"/>
                        <w:right w:val="none" w:sz="0" w:space="0" w:color="auto"/>
                      </w:divBdr>
                      <w:divsChild>
                        <w:div w:id="18388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24815713">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53273987">
      <w:bodyDiv w:val="1"/>
      <w:marLeft w:val="0"/>
      <w:marRight w:val="0"/>
      <w:marTop w:val="0"/>
      <w:marBottom w:val="0"/>
      <w:divBdr>
        <w:top w:val="none" w:sz="0" w:space="0" w:color="auto"/>
        <w:left w:val="none" w:sz="0" w:space="0" w:color="auto"/>
        <w:bottom w:val="none" w:sz="0" w:space="0" w:color="auto"/>
        <w:right w:val="none" w:sz="0" w:space="0" w:color="auto"/>
      </w:divBdr>
    </w:div>
    <w:div w:id="1580099657">
      <w:bodyDiv w:val="1"/>
      <w:marLeft w:val="0"/>
      <w:marRight w:val="0"/>
      <w:marTop w:val="0"/>
      <w:marBottom w:val="0"/>
      <w:divBdr>
        <w:top w:val="none" w:sz="0" w:space="0" w:color="auto"/>
        <w:left w:val="none" w:sz="0" w:space="0" w:color="auto"/>
        <w:bottom w:val="none" w:sz="0" w:space="0" w:color="auto"/>
        <w:right w:val="none" w:sz="0" w:space="0" w:color="auto"/>
      </w:divBdr>
    </w:div>
    <w:div w:id="1626043656">
      <w:bodyDiv w:val="1"/>
      <w:marLeft w:val="0"/>
      <w:marRight w:val="0"/>
      <w:marTop w:val="0"/>
      <w:marBottom w:val="0"/>
      <w:divBdr>
        <w:top w:val="none" w:sz="0" w:space="0" w:color="auto"/>
        <w:left w:val="none" w:sz="0" w:space="0" w:color="auto"/>
        <w:bottom w:val="none" w:sz="0" w:space="0" w:color="auto"/>
        <w:right w:val="none" w:sz="0" w:space="0" w:color="auto"/>
      </w:divBdr>
    </w:div>
    <w:div w:id="1764758651">
      <w:bodyDiv w:val="1"/>
      <w:marLeft w:val="0"/>
      <w:marRight w:val="0"/>
      <w:marTop w:val="0"/>
      <w:marBottom w:val="0"/>
      <w:divBdr>
        <w:top w:val="none" w:sz="0" w:space="0" w:color="auto"/>
        <w:left w:val="none" w:sz="0" w:space="0" w:color="auto"/>
        <w:bottom w:val="none" w:sz="0" w:space="0" w:color="auto"/>
        <w:right w:val="none" w:sz="0" w:space="0" w:color="auto"/>
      </w:divBdr>
    </w:div>
    <w:div w:id="1854881930">
      <w:bodyDiv w:val="1"/>
      <w:marLeft w:val="0"/>
      <w:marRight w:val="0"/>
      <w:marTop w:val="0"/>
      <w:marBottom w:val="0"/>
      <w:divBdr>
        <w:top w:val="none" w:sz="0" w:space="0" w:color="auto"/>
        <w:left w:val="none" w:sz="0" w:space="0" w:color="auto"/>
        <w:bottom w:val="none" w:sz="0" w:space="0" w:color="auto"/>
        <w:right w:val="none" w:sz="0" w:space="0" w:color="auto"/>
      </w:divBdr>
    </w:div>
    <w:div w:id="1932161525">
      <w:bodyDiv w:val="1"/>
      <w:marLeft w:val="0"/>
      <w:marRight w:val="0"/>
      <w:marTop w:val="0"/>
      <w:marBottom w:val="0"/>
      <w:divBdr>
        <w:top w:val="none" w:sz="0" w:space="0" w:color="auto"/>
        <w:left w:val="none" w:sz="0" w:space="0" w:color="auto"/>
        <w:bottom w:val="none" w:sz="0" w:space="0" w:color="auto"/>
        <w:right w:val="none" w:sz="0" w:space="0" w:color="auto"/>
      </w:divBdr>
    </w:div>
    <w:div w:id="2092895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gp2gp" TargetMode="External"/><Relationship Id="rId18" Type="http://schemas.openxmlformats.org/officeDocument/2006/relationships/hyperlink" Target="https://pcse.england.nhs.uk/help/patient-registrations/patient-registrations/" TargetMode="External"/><Relationship Id="rId26" Type="http://schemas.openxmlformats.org/officeDocument/2006/relationships/hyperlink" Target="mailto:admin.p81025@nhs.net" TargetMode="External"/><Relationship Id="rId21" Type="http://schemas.openxmlformats.org/officeDocument/2006/relationships/hyperlink" Target="https://pcse.england.nhs.uk/services/medical-records/gp2g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hsapp.service.nhs.uk/login" TargetMode="External"/><Relationship Id="rId17" Type="http://schemas.openxmlformats.org/officeDocument/2006/relationships/hyperlink" Target="https://www.gov.uk/government/publications/the-good-practice-guidelines-for-gp-electronic-patient-records-version-4-2011" TargetMode="External"/><Relationship Id="rId25" Type="http://schemas.openxmlformats.org/officeDocument/2006/relationships/hyperlink" Target="https://digital.nhs.uk/services/summary-care-records-scr/scr-patient-consent-preference-for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gp2gp/gp2gp-version-2-2" TargetMode="External"/><Relationship Id="rId20" Type="http://schemas.openxmlformats.org/officeDocument/2006/relationships/hyperlink" Target="https://digital.nhs.uk/services/gp2gp/training-and-support-for-your-role" TargetMode="External"/><Relationship Id="rId29" Type="http://schemas.openxmlformats.org/officeDocument/2006/relationships/hyperlink" Target="https://digital.nhs.uk/services/summary-care-record-app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nhs-services/gps/online-health-and-prescription-services/" TargetMode="External"/><Relationship Id="rId24" Type="http://schemas.openxmlformats.org/officeDocument/2006/relationships/hyperlink" Target="https://practiceindex.co.uk/gp/forum/resources/summary-care-records.1316/?fromcat=75" TargetMode="External"/><Relationship Id="rId32" Type="http://schemas.openxmlformats.org/officeDocument/2006/relationships/footer" Target="footer1.xml"/><Relationship Id="rId37"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gp-registration.nhs.uk/register-with-a-gp-surgery-paper-form" TargetMode="External"/><Relationship Id="rId23" Type="http://schemas.openxmlformats.org/officeDocument/2006/relationships/hyperlink" Target="https://digital.nhs.uk/services/summary-care-records-scr/additional-information-in-scr" TargetMode="External"/><Relationship Id="rId28" Type="http://schemas.openxmlformats.org/officeDocument/2006/relationships/hyperlink" Target="https://digital.nhs.uk/services/summary-care-records-scr/viewing-summary-care-records-scr" TargetMode="External"/><Relationship Id="rId36" Type="http://schemas.openxmlformats.org/officeDocument/2006/relationships/customXml" Target="../customXml/item4.xml"/><Relationship Id="rId10" Type="http://schemas.openxmlformats.org/officeDocument/2006/relationships/hyperlink" Target="https://www.england.nhs.uk/gp-online-services/about-the-prog/" TargetMode="External"/><Relationship Id="rId19" Type="http://schemas.openxmlformats.org/officeDocument/2006/relationships/hyperlink" Target="https://www.emisnow.com/csm" TargetMode="External"/><Relationship Id="rId31" Type="http://schemas.openxmlformats.org/officeDocument/2006/relationships/hyperlink" Target="https://digital.nhs.uk/services/national-care-records-service" TargetMode="External"/><Relationship Id="rId4" Type="http://schemas.openxmlformats.org/officeDocument/2006/relationships/styles" Target="styles.xml"/><Relationship Id="rId9" Type="http://schemas.openxmlformats.org/officeDocument/2006/relationships/hyperlink" Target="https://www.legislation.gov.uk/ukpga/2010/15/contents" TargetMode="External"/><Relationship Id="rId14" Type="http://schemas.openxmlformats.org/officeDocument/2006/relationships/hyperlink" Target="https://gp-registrations-data.nhs.uk/" TargetMode="External"/><Relationship Id="rId22" Type="http://schemas.openxmlformats.org/officeDocument/2006/relationships/hyperlink" Target="https://digital.nhs.uk/services/summary-care-records-scr" TargetMode="External"/><Relationship Id="rId27" Type="http://schemas.openxmlformats.org/officeDocument/2006/relationships/hyperlink" Target="https://practiceindex.co.uk/gp/forum/resources/access-to-medical-records-policy.1702/" TargetMode="External"/><Relationship Id="rId30" Type="http://schemas.openxmlformats.org/officeDocument/2006/relationships/hyperlink" Target="https://digital.nhs.uk/services/national-care-records-service/user-guidance" TargetMode="External"/><Relationship Id="rId35"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1B9077BF83F74F83637B88AF4A7FA4" ma:contentTypeVersion="21" ma:contentTypeDescription="Create a new document." ma:contentTypeScope="" ma:versionID="667f5ec8c8287be9c13490ef3f973ce2">
  <xsd:schema xmlns:xsd="http://www.w3.org/2001/XMLSchema" xmlns:xs="http://www.w3.org/2001/XMLSchema" xmlns:p="http://schemas.microsoft.com/office/2006/metadata/properties" xmlns:ns1="http://schemas.microsoft.com/sharepoint/v3" xmlns:ns2="5c19d0e2-51de-42f8-be0c-70bbc6784320" xmlns:ns3="da860088-b9d6-4810-bfca-fb37ce6318cc" targetNamespace="http://schemas.microsoft.com/office/2006/metadata/properties" ma:root="true" ma:fieldsID="fa71f046a68f01a5bcc42e006f893637" ns1:_="" ns2:_="" ns3:_="">
    <xsd:import namespace="http://schemas.microsoft.com/sharepoint/v3"/>
    <xsd:import namespace="5c19d0e2-51de-42f8-be0c-70bbc6784320"/>
    <xsd:import namespace="da860088-b9d6-4810-bfca-fb37ce6318c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TEP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9d0e2-51de-42f8-be0c-70bbc6784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STEPH" ma:index="25" nillable="true" ma:displayName="STEPH" ma:description="TO MAKE YOU ALL SMILE WHEN CHECKING OUT MY DOCUMENTS :)" ma:format="Dropdown" ma:internalName="STEPH">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d40d56-0456-45a4-8756-b994ff335f92}"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EPH xmlns="5c19d0e2-51de-42f8-be0c-70bbc6784320" xsi:nil="true"/>
    <_ip_UnifiedCompliancePolicyUIAction xmlns="http://schemas.microsoft.com/sharepoint/v3" xsi:nil="true"/>
    <lcf76f155ced4ddcb4097134ff3c332f xmlns="5c19d0e2-51de-42f8-be0c-70bbc6784320">
      <Terms xmlns="http://schemas.microsoft.com/office/infopath/2007/PartnerControls"/>
    </lcf76f155ced4ddcb4097134ff3c332f>
    <_ip_UnifiedCompliancePolicyProperties xmlns="http://schemas.microsoft.com/sharepoint/v3" xsi:nil="true"/>
    <TaxCatchAll xmlns="da860088-b9d6-4810-bfca-fb37ce6318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2A650-1F4B-402D-A2FE-E5EF9AE8AF2C}">
  <ds:schemaRefs>
    <ds:schemaRef ds:uri="http://schemas.openxmlformats.org/officeDocument/2006/bibliography"/>
  </ds:schemaRefs>
</ds:datastoreItem>
</file>

<file path=customXml/itemProps3.xml><?xml version="1.0" encoding="utf-8"?>
<ds:datastoreItem xmlns:ds="http://schemas.openxmlformats.org/officeDocument/2006/customXml" ds:itemID="{48F14E12-6097-446F-BD76-8FCBFFE18EE8}"/>
</file>

<file path=customXml/itemProps4.xml><?xml version="1.0" encoding="utf-8"?>
<ds:datastoreItem xmlns:ds="http://schemas.openxmlformats.org/officeDocument/2006/customXml" ds:itemID="{A4058157-7EBF-46A3-AA5A-EEA400A98B60}"/>
</file>

<file path=customXml/itemProps5.xml><?xml version="1.0" encoding="utf-8"?>
<ds:datastoreItem xmlns:ds="http://schemas.openxmlformats.org/officeDocument/2006/customXml" ds:itemID="{0E9A346C-7EB5-40F6-83BB-94F7E428A12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47</TotalTime>
  <Pages>8</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18049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SAUNDERS, Joanna (THE RICHMOND HILL PRACTICE)</cp:lastModifiedBy>
  <cp:revision>15</cp:revision>
  <dcterms:created xsi:type="dcterms:W3CDTF">2025-02-07T10:58:00Z</dcterms:created>
  <dcterms:modified xsi:type="dcterms:W3CDTF">2025-02-07T11:16:00Z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0x0101006D1B9077BF83F74F83637B88AF4A7FA4</vt:lpwstr>
  </property>
  <property fmtid="{D5CDD505-2E9C-101B-9397-08002B2CF9AE}" pid="3" name="MediaServiceImageTags">
    <vt:lpwstr/>
  </property>
</Properties>
</file>